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5739" w14:textId="21381474" w:rsidR="5A20841A" w:rsidRDefault="1A708537" w:rsidP="000420B6">
      <w:pPr>
        <w:spacing w:line="257" w:lineRule="auto"/>
        <w:jc w:val="center"/>
        <w:rPr>
          <w:rFonts w:ascii="Dyslexie" w:eastAsia="Calibri" w:hAnsi="Dyslexie" w:cs="Calibri"/>
          <w:b/>
          <w:bCs/>
          <w:sz w:val="40"/>
          <w:szCs w:val="40"/>
        </w:rPr>
      </w:pPr>
      <w:r w:rsidRPr="000420B6">
        <w:rPr>
          <w:rFonts w:ascii="Dyslexie" w:eastAsia="Calibri" w:hAnsi="Dyslexie" w:cs="Calibri"/>
          <w:b/>
          <w:bCs/>
          <w:color w:val="000000" w:themeColor="text1"/>
          <w:sz w:val="40"/>
          <w:szCs w:val="40"/>
        </w:rPr>
        <w:t>S</w:t>
      </w:r>
      <w:r w:rsidR="290F764C" w:rsidRPr="000420B6">
        <w:rPr>
          <w:rFonts w:ascii="Dyslexie" w:eastAsia="Calibri" w:hAnsi="Dyslexie" w:cs="Calibri"/>
          <w:b/>
          <w:bCs/>
          <w:color w:val="000000" w:themeColor="text1"/>
          <w:sz w:val="40"/>
          <w:szCs w:val="40"/>
        </w:rPr>
        <w:t>3</w:t>
      </w:r>
      <w:r w:rsidRPr="000420B6">
        <w:rPr>
          <w:rFonts w:ascii="Dyslexie" w:eastAsia="Calibri" w:hAnsi="Dyslexie" w:cs="Calibri"/>
          <w:b/>
          <w:bCs/>
          <w:color w:val="000000" w:themeColor="text1"/>
          <w:sz w:val="40"/>
          <w:szCs w:val="40"/>
        </w:rPr>
        <w:t xml:space="preserve"> Business Enterprise</w:t>
      </w:r>
      <w:r w:rsidR="42DADBE0" w:rsidRPr="000420B6">
        <w:rPr>
          <w:rFonts w:ascii="Dyslexie" w:eastAsia="Calibri" w:hAnsi="Dyslexie" w:cs="Calibri"/>
          <w:b/>
          <w:bCs/>
          <w:color w:val="000000" w:themeColor="text1"/>
          <w:sz w:val="40"/>
          <w:szCs w:val="40"/>
        </w:rPr>
        <w:t xml:space="preserve"> </w:t>
      </w:r>
      <w:r w:rsidR="000420B6" w:rsidRPr="000420B6">
        <w:rPr>
          <w:rFonts w:ascii="Dyslexie" w:eastAsia="Calibri" w:hAnsi="Dyslexie" w:cs="Calibri"/>
          <w:b/>
          <w:bCs/>
          <w:color w:val="000000" w:themeColor="text1"/>
          <w:sz w:val="40"/>
          <w:szCs w:val="40"/>
        </w:rPr>
        <w:t>–</w:t>
      </w:r>
      <w:r w:rsidR="42DADBE0" w:rsidRPr="000420B6">
        <w:rPr>
          <w:rFonts w:ascii="Dyslexie" w:eastAsia="Calibri" w:hAnsi="Dyslexie" w:cs="Calibri"/>
          <w:b/>
          <w:bCs/>
          <w:color w:val="000000" w:themeColor="text1"/>
          <w:sz w:val="40"/>
          <w:szCs w:val="40"/>
        </w:rPr>
        <w:t xml:space="preserve"> </w:t>
      </w:r>
      <w:r w:rsidR="000420B6" w:rsidRPr="000420B6">
        <w:rPr>
          <w:rFonts w:ascii="Dyslexie" w:eastAsia="Calibri" w:hAnsi="Dyslexie" w:cs="Calibri"/>
          <w:b/>
          <w:bCs/>
          <w:sz w:val="40"/>
          <w:szCs w:val="40"/>
        </w:rPr>
        <w:t>Social Enterprises</w:t>
      </w:r>
    </w:p>
    <w:p w14:paraId="7F75782F" w14:textId="2483166F" w:rsidR="000420B6" w:rsidRDefault="000420B6" w:rsidP="000420B6">
      <w:pPr>
        <w:spacing w:line="257" w:lineRule="auto"/>
        <w:rPr>
          <w:rFonts w:ascii="Dyslexie" w:eastAsia="Calibri" w:hAnsi="Dyslexie" w:cs="Calibri"/>
          <w:b/>
          <w:bCs/>
          <w:sz w:val="40"/>
          <w:szCs w:val="40"/>
        </w:rPr>
      </w:pPr>
      <w:r>
        <w:rPr>
          <w:rFonts w:ascii="Dyslexie" w:eastAsia="Calibri" w:hAnsi="Dyslexie" w:cs="Calibri"/>
          <w:b/>
          <w:bCs/>
          <w:sz w:val="40"/>
          <w:szCs w:val="40"/>
        </w:rPr>
        <w:t>Task 1</w:t>
      </w:r>
    </w:p>
    <w:p w14:paraId="03EA7F95" w14:textId="453FADD8" w:rsidR="000420B6" w:rsidRDefault="000420B6" w:rsidP="000420B6">
      <w:pPr>
        <w:spacing w:line="257" w:lineRule="auto"/>
        <w:rPr>
          <w:rFonts w:ascii="Dyslexie" w:eastAsia="Calibri" w:hAnsi="Dyslexie" w:cs="Calibri"/>
          <w:bCs/>
          <w:sz w:val="28"/>
          <w:szCs w:val="28"/>
        </w:rPr>
      </w:pPr>
      <w:r>
        <w:rPr>
          <w:rFonts w:ascii="Dyslexie" w:eastAsia="Calibri" w:hAnsi="Dyslexie" w:cs="Calibri"/>
          <w:bCs/>
          <w:sz w:val="28"/>
          <w:szCs w:val="28"/>
        </w:rPr>
        <w:t xml:space="preserve">Using the video links below – listen &amp; record the key features of a social enterprise organisation. </w:t>
      </w:r>
    </w:p>
    <w:p w14:paraId="36FD0013" w14:textId="3DB82CF6" w:rsidR="000420B6" w:rsidRDefault="000420B6" w:rsidP="000420B6">
      <w:pPr>
        <w:spacing w:line="257" w:lineRule="auto"/>
        <w:rPr>
          <w:rFonts w:ascii="Dyslexie" w:eastAsia="Calibri" w:hAnsi="Dyslexie" w:cs="Calibri"/>
          <w:bCs/>
          <w:sz w:val="28"/>
          <w:szCs w:val="28"/>
        </w:rPr>
      </w:pPr>
      <w:hyperlink r:id="rId5" w:history="1">
        <w:r w:rsidRPr="00733BCD">
          <w:rPr>
            <w:rStyle w:val="Hyperlink"/>
            <w:rFonts w:ascii="Dyslexie" w:eastAsia="Calibri" w:hAnsi="Dyslexie" w:cs="Calibri"/>
            <w:bCs/>
            <w:sz w:val="28"/>
            <w:szCs w:val="28"/>
          </w:rPr>
          <w:t>https://www.youtube.com/watch?v=EpmBTDeTSHg</w:t>
        </w:r>
      </w:hyperlink>
    </w:p>
    <w:p w14:paraId="4CB7E100" w14:textId="432973CC" w:rsidR="000420B6" w:rsidRDefault="000420B6" w:rsidP="000420B6">
      <w:pPr>
        <w:spacing w:line="257" w:lineRule="auto"/>
        <w:rPr>
          <w:rFonts w:ascii="Dyslexie" w:eastAsia="Calibri" w:hAnsi="Dyslexie" w:cs="Calibri"/>
          <w:bCs/>
          <w:sz w:val="28"/>
          <w:szCs w:val="28"/>
        </w:rPr>
      </w:pPr>
      <w:hyperlink r:id="rId6" w:history="1">
        <w:r w:rsidRPr="00733BCD">
          <w:rPr>
            <w:rStyle w:val="Hyperlink"/>
            <w:rFonts w:ascii="Dyslexie" w:eastAsia="Calibri" w:hAnsi="Dyslexie" w:cs="Calibri"/>
            <w:bCs/>
            <w:sz w:val="28"/>
            <w:szCs w:val="28"/>
          </w:rPr>
          <w:t>https://www.youtube.com/watch?v=2Xvxs3NV8BM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420B6" w14:paraId="228E4868" w14:textId="77777777" w:rsidTr="000420B6">
        <w:tc>
          <w:tcPr>
            <w:tcW w:w="13948" w:type="dxa"/>
          </w:tcPr>
          <w:p w14:paraId="1DD8E6C0" w14:textId="73A18CA2" w:rsidR="000420B6" w:rsidRDefault="000420B6" w:rsidP="000420B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  <w:p w14:paraId="7780AA47" w14:textId="51C19230" w:rsidR="000420B6" w:rsidRDefault="000420B6" w:rsidP="000420B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  <w:p w14:paraId="32C1CE46" w14:textId="4FE1E880" w:rsidR="000420B6" w:rsidRDefault="000420B6" w:rsidP="000420B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  <w:p w14:paraId="3DD8003F" w14:textId="31E98E81" w:rsidR="000420B6" w:rsidRPr="000420B6" w:rsidRDefault="000420B6" w:rsidP="000420B6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</w:tc>
      </w:tr>
    </w:tbl>
    <w:p w14:paraId="5ED1AAF4" w14:textId="77777777" w:rsidR="000420B6" w:rsidRDefault="000420B6" w:rsidP="000420B6">
      <w:pPr>
        <w:spacing w:line="257" w:lineRule="auto"/>
        <w:rPr>
          <w:rFonts w:ascii="Dyslexie" w:eastAsia="Calibri" w:hAnsi="Dyslexie" w:cs="Calibri"/>
          <w:b/>
          <w:bCs/>
          <w:sz w:val="40"/>
          <w:szCs w:val="40"/>
        </w:rPr>
      </w:pPr>
    </w:p>
    <w:p w14:paraId="64E3BCDF" w14:textId="77777777" w:rsidR="000420B6" w:rsidRDefault="000420B6" w:rsidP="000420B6">
      <w:pPr>
        <w:spacing w:line="257" w:lineRule="auto"/>
        <w:rPr>
          <w:rFonts w:ascii="Dyslexie" w:eastAsia="Calibri" w:hAnsi="Dyslexie" w:cs="Calibri"/>
          <w:b/>
          <w:bCs/>
          <w:sz w:val="40"/>
          <w:szCs w:val="40"/>
        </w:rPr>
      </w:pPr>
    </w:p>
    <w:p w14:paraId="53C755EC" w14:textId="5E6A2F95" w:rsidR="000420B6" w:rsidRPr="000420B6" w:rsidRDefault="000420B6" w:rsidP="000420B6">
      <w:pPr>
        <w:spacing w:line="257" w:lineRule="auto"/>
        <w:rPr>
          <w:rFonts w:ascii="Dyslexie" w:eastAsia="Calibri" w:hAnsi="Dyslexie" w:cs="Calibri"/>
          <w:b/>
          <w:bCs/>
          <w:sz w:val="40"/>
          <w:szCs w:val="40"/>
        </w:rPr>
      </w:pPr>
      <w:r>
        <w:rPr>
          <w:rFonts w:ascii="Dyslexie" w:eastAsia="Calibri" w:hAnsi="Dyslexie" w:cs="Calibri"/>
          <w:b/>
          <w:bCs/>
          <w:sz w:val="40"/>
          <w:szCs w:val="40"/>
        </w:rPr>
        <w:lastRenderedPageBreak/>
        <w:t>Task 2</w:t>
      </w:r>
    </w:p>
    <w:p w14:paraId="4B28A8AE" w14:textId="4A01B29C" w:rsidR="000420B6" w:rsidRDefault="000420B6" w:rsidP="000420B6">
      <w:pPr>
        <w:spacing w:line="257" w:lineRule="auto"/>
        <w:rPr>
          <w:rFonts w:ascii="Dyslexie" w:eastAsia="Calibri" w:hAnsi="Dyslexie" w:cs="Calibri"/>
          <w:bCs/>
          <w:sz w:val="28"/>
          <w:szCs w:val="28"/>
        </w:rPr>
      </w:pPr>
      <w:r>
        <w:rPr>
          <w:rFonts w:ascii="Dyslexie" w:eastAsia="Calibri" w:hAnsi="Dyslexie" w:cs="Calibri"/>
          <w:bCs/>
          <w:sz w:val="28"/>
          <w:szCs w:val="28"/>
        </w:rPr>
        <w:t>Using the website link below – research &amp; record details of the social cause 3 different social enterprises are addressing.</w:t>
      </w:r>
    </w:p>
    <w:p w14:paraId="026FFA59" w14:textId="1EA20362" w:rsidR="000420B6" w:rsidRDefault="000420B6" w:rsidP="000420B6">
      <w:pPr>
        <w:spacing w:line="257" w:lineRule="auto"/>
        <w:rPr>
          <w:rFonts w:ascii="Dyslexie" w:eastAsia="Calibri" w:hAnsi="Dyslexie" w:cs="Calibri"/>
          <w:bCs/>
          <w:sz w:val="28"/>
          <w:szCs w:val="28"/>
        </w:rPr>
      </w:pPr>
      <w:hyperlink r:id="rId7" w:history="1">
        <w:r w:rsidRPr="00733BCD">
          <w:rPr>
            <w:rStyle w:val="Hyperlink"/>
            <w:rFonts w:ascii="Dyslexie" w:eastAsia="Calibri" w:hAnsi="Dyslexie" w:cs="Calibri"/>
            <w:bCs/>
            <w:sz w:val="28"/>
            <w:szCs w:val="28"/>
          </w:rPr>
          <w:t>https://socialenterprise.scot/?s=&amp;facilities=&amp;post_type=member</w:t>
        </w:r>
      </w:hyperlink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850"/>
      </w:tblGrid>
      <w:tr w:rsidR="000420B6" w14:paraId="50B936A9" w14:textId="77777777" w:rsidTr="000420B6">
        <w:tc>
          <w:tcPr>
            <w:tcW w:w="5098" w:type="dxa"/>
          </w:tcPr>
          <w:p w14:paraId="502D4BB8" w14:textId="2F318389" w:rsidR="000420B6" w:rsidRDefault="000420B6" w:rsidP="000420B6">
            <w:p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  <w:r>
              <w:rPr>
                <w:rFonts w:ascii="Dyslexie" w:eastAsia="Calibri" w:hAnsi="Dyslexie" w:cs="Calibri"/>
                <w:bCs/>
                <w:sz w:val="28"/>
                <w:szCs w:val="28"/>
              </w:rPr>
              <w:t xml:space="preserve">Name of Social Enterprise </w:t>
            </w:r>
          </w:p>
        </w:tc>
        <w:tc>
          <w:tcPr>
            <w:tcW w:w="8850" w:type="dxa"/>
          </w:tcPr>
          <w:p w14:paraId="74BEA47D" w14:textId="5D867C91" w:rsidR="000420B6" w:rsidRDefault="000420B6" w:rsidP="000420B6">
            <w:p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  <w:r>
              <w:rPr>
                <w:rFonts w:ascii="Dyslexie" w:eastAsia="Calibri" w:hAnsi="Dyslexie" w:cs="Calibri"/>
                <w:bCs/>
                <w:sz w:val="28"/>
                <w:szCs w:val="28"/>
              </w:rPr>
              <w:t>Social Caused being addressed</w:t>
            </w:r>
          </w:p>
        </w:tc>
      </w:tr>
      <w:tr w:rsidR="000420B6" w14:paraId="3CADF214" w14:textId="77777777" w:rsidTr="000420B6">
        <w:tc>
          <w:tcPr>
            <w:tcW w:w="5098" w:type="dxa"/>
          </w:tcPr>
          <w:p w14:paraId="5943C627" w14:textId="77777777" w:rsidR="000420B6" w:rsidRDefault="000420B6" w:rsidP="000420B6">
            <w:p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  <w:p w14:paraId="6C72D6EC" w14:textId="0B65BE57" w:rsidR="000420B6" w:rsidRDefault="000420B6" w:rsidP="000420B6">
            <w:p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</w:tc>
        <w:tc>
          <w:tcPr>
            <w:tcW w:w="8850" w:type="dxa"/>
          </w:tcPr>
          <w:p w14:paraId="0CABFA4C" w14:textId="77777777" w:rsidR="000420B6" w:rsidRDefault="000420B6" w:rsidP="000420B6">
            <w:p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</w:tc>
      </w:tr>
      <w:tr w:rsidR="000420B6" w14:paraId="14939171" w14:textId="77777777" w:rsidTr="000420B6">
        <w:tc>
          <w:tcPr>
            <w:tcW w:w="5098" w:type="dxa"/>
          </w:tcPr>
          <w:p w14:paraId="12012EE2" w14:textId="77777777" w:rsidR="000420B6" w:rsidRDefault="000420B6" w:rsidP="000420B6">
            <w:p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  <w:p w14:paraId="782CB324" w14:textId="1815A900" w:rsidR="000420B6" w:rsidRDefault="000420B6" w:rsidP="000420B6">
            <w:p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</w:tc>
        <w:tc>
          <w:tcPr>
            <w:tcW w:w="8850" w:type="dxa"/>
          </w:tcPr>
          <w:p w14:paraId="65E17006" w14:textId="77777777" w:rsidR="000420B6" w:rsidRDefault="000420B6" w:rsidP="000420B6">
            <w:p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</w:tc>
      </w:tr>
      <w:tr w:rsidR="000420B6" w14:paraId="3BA50E35" w14:textId="77777777" w:rsidTr="000420B6">
        <w:tc>
          <w:tcPr>
            <w:tcW w:w="5098" w:type="dxa"/>
          </w:tcPr>
          <w:p w14:paraId="390683F9" w14:textId="77777777" w:rsidR="000420B6" w:rsidRDefault="000420B6" w:rsidP="000420B6">
            <w:p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  <w:p w14:paraId="7C3F47CE" w14:textId="52704B53" w:rsidR="000420B6" w:rsidRDefault="000420B6" w:rsidP="000420B6">
            <w:p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</w:tc>
        <w:tc>
          <w:tcPr>
            <w:tcW w:w="8850" w:type="dxa"/>
          </w:tcPr>
          <w:p w14:paraId="22B2AD0A" w14:textId="77777777" w:rsidR="000420B6" w:rsidRDefault="000420B6" w:rsidP="000420B6">
            <w:pPr>
              <w:spacing w:line="257" w:lineRule="auto"/>
              <w:rPr>
                <w:rFonts w:ascii="Dyslexie" w:eastAsia="Calibri" w:hAnsi="Dyslexie" w:cs="Calibri"/>
                <w:bCs/>
                <w:sz w:val="28"/>
                <w:szCs w:val="28"/>
              </w:rPr>
            </w:pPr>
          </w:p>
        </w:tc>
      </w:tr>
    </w:tbl>
    <w:p w14:paraId="76572CB9" w14:textId="2AB05E91" w:rsidR="000420B6" w:rsidRPr="000420B6" w:rsidRDefault="000420B6" w:rsidP="000420B6">
      <w:pPr>
        <w:spacing w:line="257" w:lineRule="auto"/>
      </w:pPr>
      <w:r>
        <w:rPr>
          <w:rFonts w:ascii="Dyslexie" w:eastAsia="Calibri" w:hAnsi="Dyslexie" w:cs="Calibri"/>
          <w:bCs/>
          <w:sz w:val="28"/>
          <w:szCs w:val="28"/>
        </w:rPr>
        <w:t xml:space="preserve"> </w:t>
      </w:r>
      <w:r w:rsidRPr="000420B6">
        <w:t xml:space="preserve"> </w:t>
      </w:r>
    </w:p>
    <w:p w14:paraId="2679D992" w14:textId="78306A3F" w:rsidR="5617CA21" w:rsidRDefault="5617CA21" w:rsidP="557A3A0A">
      <w:pPr>
        <w:spacing w:line="257" w:lineRule="auto"/>
      </w:pPr>
    </w:p>
    <w:p w14:paraId="0E7DD531" w14:textId="77777777" w:rsidR="001F6D40" w:rsidRDefault="001F6D40" w:rsidP="557A3A0A">
      <w:pPr>
        <w:spacing w:line="257" w:lineRule="auto"/>
        <w:rPr>
          <w:rFonts w:ascii="Calibri" w:eastAsia="Calibri" w:hAnsi="Calibri" w:cs="Calibri"/>
        </w:rPr>
      </w:pPr>
    </w:p>
    <w:p w14:paraId="5E5787A5" w14:textId="7E5CD5E9" w:rsidR="00816541" w:rsidRDefault="00816541" w:rsidP="36C0C822">
      <w:pPr>
        <w:spacing w:line="257" w:lineRule="auto"/>
        <w:rPr>
          <w:rFonts w:ascii="Calibri" w:eastAsia="Calibri" w:hAnsi="Calibri" w:cs="Calibri"/>
        </w:rPr>
      </w:pPr>
    </w:p>
    <w:sectPr w:rsidR="00816541" w:rsidSect="000420B6">
      <w:pgSz w:w="16838" w:h="11906" w:orient="landscape"/>
      <w:pgMar w:top="1021" w:right="1440" w:bottom="68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4B8D"/>
    <w:multiLevelType w:val="hybridMultilevel"/>
    <w:tmpl w:val="51906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D7CCF"/>
    <w:multiLevelType w:val="hybridMultilevel"/>
    <w:tmpl w:val="AF6C37A6"/>
    <w:lvl w:ilvl="0" w:tplc="61E03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2E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62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84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C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62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EB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0C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C2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97C"/>
    <w:multiLevelType w:val="hybridMultilevel"/>
    <w:tmpl w:val="CC72EF8C"/>
    <w:lvl w:ilvl="0" w:tplc="74FE93C6">
      <w:start w:val="1"/>
      <w:numFmt w:val="decimal"/>
      <w:lvlText w:val="%1."/>
      <w:lvlJc w:val="left"/>
      <w:pPr>
        <w:ind w:left="720" w:hanging="360"/>
      </w:pPr>
    </w:lvl>
    <w:lvl w:ilvl="1" w:tplc="9DF2B524">
      <w:start w:val="1"/>
      <w:numFmt w:val="lowerLetter"/>
      <w:lvlText w:val="%2."/>
      <w:lvlJc w:val="left"/>
      <w:pPr>
        <w:ind w:left="1440" w:hanging="360"/>
      </w:pPr>
    </w:lvl>
    <w:lvl w:ilvl="2" w:tplc="BD62EA02">
      <w:start w:val="1"/>
      <w:numFmt w:val="lowerRoman"/>
      <w:lvlText w:val="%3."/>
      <w:lvlJc w:val="right"/>
      <w:pPr>
        <w:ind w:left="2160" w:hanging="180"/>
      </w:pPr>
    </w:lvl>
    <w:lvl w:ilvl="3" w:tplc="D938E310">
      <w:start w:val="1"/>
      <w:numFmt w:val="decimal"/>
      <w:lvlText w:val="%4."/>
      <w:lvlJc w:val="left"/>
      <w:pPr>
        <w:ind w:left="2880" w:hanging="360"/>
      </w:pPr>
    </w:lvl>
    <w:lvl w:ilvl="4" w:tplc="5ABA13D8">
      <w:start w:val="1"/>
      <w:numFmt w:val="lowerLetter"/>
      <w:lvlText w:val="%5."/>
      <w:lvlJc w:val="left"/>
      <w:pPr>
        <w:ind w:left="3600" w:hanging="360"/>
      </w:pPr>
    </w:lvl>
    <w:lvl w:ilvl="5" w:tplc="CC2A0494">
      <w:start w:val="1"/>
      <w:numFmt w:val="lowerRoman"/>
      <w:lvlText w:val="%6."/>
      <w:lvlJc w:val="right"/>
      <w:pPr>
        <w:ind w:left="4320" w:hanging="180"/>
      </w:pPr>
    </w:lvl>
    <w:lvl w:ilvl="6" w:tplc="01EC1C4E">
      <w:start w:val="1"/>
      <w:numFmt w:val="decimal"/>
      <w:lvlText w:val="%7."/>
      <w:lvlJc w:val="left"/>
      <w:pPr>
        <w:ind w:left="5040" w:hanging="360"/>
      </w:pPr>
    </w:lvl>
    <w:lvl w:ilvl="7" w:tplc="5D669AE2">
      <w:start w:val="1"/>
      <w:numFmt w:val="lowerLetter"/>
      <w:lvlText w:val="%8."/>
      <w:lvlJc w:val="left"/>
      <w:pPr>
        <w:ind w:left="5760" w:hanging="360"/>
      </w:pPr>
    </w:lvl>
    <w:lvl w:ilvl="8" w:tplc="6DEED9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BF13B"/>
    <w:multiLevelType w:val="hybridMultilevel"/>
    <w:tmpl w:val="3230E94C"/>
    <w:lvl w:ilvl="0" w:tplc="A5EA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8B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A0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AB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AA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6E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01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B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08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77701"/>
    <w:multiLevelType w:val="hybridMultilevel"/>
    <w:tmpl w:val="E8409102"/>
    <w:lvl w:ilvl="0" w:tplc="62688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3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21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20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8C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2A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67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7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8A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9E67F"/>
    <w:multiLevelType w:val="hybridMultilevel"/>
    <w:tmpl w:val="58E81550"/>
    <w:lvl w:ilvl="0" w:tplc="EFE6EF08">
      <w:start w:val="1"/>
      <w:numFmt w:val="decimal"/>
      <w:lvlText w:val="%1."/>
      <w:lvlJc w:val="left"/>
      <w:pPr>
        <w:ind w:left="720" w:hanging="360"/>
      </w:pPr>
    </w:lvl>
    <w:lvl w:ilvl="1" w:tplc="A34C47DA">
      <w:start w:val="1"/>
      <w:numFmt w:val="lowerLetter"/>
      <w:lvlText w:val="%2."/>
      <w:lvlJc w:val="left"/>
      <w:pPr>
        <w:ind w:left="1440" w:hanging="360"/>
      </w:pPr>
    </w:lvl>
    <w:lvl w:ilvl="2" w:tplc="D666C26A">
      <w:start w:val="1"/>
      <w:numFmt w:val="lowerRoman"/>
      <w:lvlText w:val="%3."/>
      <w:lvlJc w:val="right"/>
      <w:pPr>
        <w:ind w:left="2160" w:hanging="180"/>
      </w:pPr>
    </w:lvl>
    <w:lvl w:ilvl="3" w:tplc="FA46E3D0">
      <w:start w:val="1"/>
      <w:numFmt w:val="decimal"/>
      <w:lvlText w:val="%4."/>
      <w:lvlJc w:val="left"/>
      <w:pPr>
        <w:ind w:left="2880" w:hanging="360"/>
      </w:pPr>
    </w:lvl>
    <w:lvl w:ilvl="4" w:tplc="2626FD80">
      <w:start w:val="1"/>
      <w:numFmt w:val="lowerLetter"/>
      <w:lvlText w:val="%5."/>
      <w:lvlJc w:val="left"/>
      <w:pPr>
        <w:ind w:left="3600" w:hanging="360"/>
      </w:pPr>
    </w:lvl>
    <w:lvl w:ilvl="5" w:tplc="A088EF36">
      <w:start w:val="1"/>
      <w:numFmt w:val="lowerRoman"/>
      <w:lvlText w:val="%6."/>
      <w:lvlJc w:val="right"/>
      <w:pPr>
        <w:ind w:left="4320" w:hanging="180"/>
      </w:pPr>
    </w:lvl>
    <w:lvl w:ilvl="6" w:tplc="973EB002">
      <w:start w:val="1"/>
      <w:numFmt w:val="decimal"/>
      <w:lvlText w:val="%7."/>
      <w:lvlJc w:val="left"/>
      <w:pPr>
        <w:ind w:left="5040" w:hanging="360"/>
      </w:pPr>
    </w:lvl>
    <w:lvl w:ilvl="7" w:tplc="AD88AF2C">
      <w:start w:val="1"/>
      <w:numFmt w:val="lowerLetter"/>
      <w:lvlText w:val="%8."/>
      <w:lvlJc w:val="left"/>
      <w:pPr>
        <w:ind w:left="5760" w:hanging="360"/>
      </w:pPr>
    </w:lvl>
    <w:lvl w:ilvl="8" w:tplc="96BC29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9110CF"/>
    <w:rsid w:val="000420B6"/>
    <w:rsid w:val="001F6D40"/>
    <w:rsid w:val="00816541"/>
    <w:rsid w:val="00CE0700"/>
    <w:rsid w:val="00D40772"/>
    <w:rsid w:val="06736890"/>
    <w:rsid w:val="08282E7D"/>
    <w:rsid w:val="0A28B20C"/>
    <w:rsid w:val="0A49C96F"/>
    <w:rsid w:val="0AEA0223"/>
    <w:rsid w:val="0B3713F7"/>
    <w:rsid w:val="0CD57B7C"/>
    <w:rsid w:val="0CE2AA14"/>
    <w:rsid w:val="0EDF7217"/>
    <w:rsid w:val="107B4278"/>
    <w:rsid w:val="10B90AF3"/>
    <w:rsid w:val="11197839"/>
    <w:rsid w:val="121712D9"/>
    <w:rsid w:val="12B7DFBE"/>
    <w:rsid w:val="169179E0"/>
    <w:rsid w:val="16AFFF12"/>
    <w:rsid w:val="186D2C00"/>
    <w:rsid w:val="192BBC46"/>
    <w:rsid w:val="19C91AA2"/>
    <w:rsid w:val="1A46C4DC"/>
    <w:rsid w:val="1A708537"/>
    <w:rsid w:val="1C0C5598"/>
    <w:rsid w:val="20047613"/>
    <w:rsid w:val="20385C26"/>
    <w:rsid w:val="21BCE35E"/>
    <w:rsid w:val="22C7D55D"/>
    <w:rsid w:val="259FBC44"/>
    <w:rsid w:val="28502892"/>
    <w:rsid w:val="290F764C"/>
    <w:rsid w:val="2B606F3C"/>
    <w:rsid w:val="2F788FF1"/>
    <w:rsid w:val="3218F739"/>
    <w:rsid w:val="326ED9F9"/>
    <w:rsid w:val="32E37019"/>
    <w:rsid w:val="35FC8BA9"/>
    <w:rsid w:val="3601E87E"/>
    <w:rsid w:val="36C0C822"/>
    <w:rsid w:val="39398940"/>
    <w:rsid w:val="3C37839F"/>
    <w:rsid w:val="3CBA84A2"/>
    <w:rsid w:val="42DADBE0"/>
    <w:rsid w:val="45D1EE22"/>
    <w:rsid w:val="464D49AB"/>
    <w:rsid w:val="4987B16A"/>
    <w:rsid w:val="4B6BB856"/>
    <w:rsid w:val="4B7A2F20"/>
    <w:rsid w:val="4BBAE604"/>
    <w:rsid w:val="4D6FE7BB"/>
    <w:rsid w:val="5162AC75"/>
    <w:rsid w:val="557A3A0A"/>
    <w:rsid w:val="5617CA21"/>
    <w:rsid w:val="5A20841A"/>
    <w:rsid w:val="5AC01586"/>
    <w:rsid w:val="5C586ED4"/>
    <w:rsid w:val="5D681209"/>
    <w:rsid w:val="5F941778"/>
    <w:rsid w:val="5FC0894D"/>
    <w:rsid w:val="62909540"/>
    <w:rsid w:val="6585AEC2"/>
    <w:rsid w:val="65B5BC2F"/>
    <w:rsid w:val="66FAD712"/>
    <w:rsid w:val="670856C6"/>
    <w:rsid w:val="68F72BA4"/>
    <w:rsid w:val="6CDA39EE"/>
    <w:rsid w:val="6F707D35"/>
    <w:rsid w:val="6F74604D"/>
    <w:rsid w:val="711030AE"/>
    <w:rsid w:val="72AC010F"/>
    <w:rsid w:val="72E9C98A"/>
    <w:rsid w:val="79655F0D"/>
    <w:rsid w:val="799110CF"/>
    <w:rsid w:val="7A5E08D8"/>
    <w:rsid w:val="7B8D39E4"/>
    <w:rsid w:val="7E86DBDC"/>
    <w:rsid w:val="7F3179FB"/>
    <w:rsid w:val="7F5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10CF"/>
  <w15:chartTrackingRefBased/>
  <w15:docId w15:val="{A44A76C4-92C7-4713-926F-F12A7BEA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20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2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ialenterprise.scot/?s=&amp;facilities=&amp;post_type=mem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Xvxs3NV8BM" TargetMode="External"/><Relationship Id="rId5" Type="http://schemas.openxmlformats.org/officeDocument/2006/relationships/hyperlink" Target="https://www.youtube.com/watch?v=EpmBTDeTSH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Sandhu</dc:creator>
  <cp:keywords/>
  <dc:description/>
  <cp:lastModifiedBy>Mr Lawrie</cp:lastModifiedBy>
  <cp:revision>4</cp:revision>
  <dcterms:created xsi:type="dcterms:W3CDTF">2023-08-18T10:31:00Z</dcterms:created>
  <dcterms:modified xsi:type="dcterms:W3CDTF">2023-10-16T14:09:00Z</dcterms:modified>
</cp:coreProperties>
</file>