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7C0" w14:textId="77777777" w:rsidR="007F139D" w:rsidRDefault="00CC18BC" w:rsidP="00D3474F">
      <w:r>
        <w:t xml:space="preserve">The Mathematics Department at Linlithgow Academy aim to build a curriculum developing a culture where learners take responsibility for their own learning and are engaged across the Broad General Education (BGE) and into the Senior Phase. </w:t>
      </w:r>
    </w:p>
    <w:p w14:paraId="454EFEBF" w14:textId="77777777" w:rsidR="007F139D" w:rsidRDefault="00CC18BC" w:rsidP="00D3474F">
      <w:r>
        <w:t xml:space="preserve">Courses have been designed to allow for progression across the BGE </w:t>
      </w:r>
      <w:r w:rsidR="00452C1E">
        <w:t>and into the Senior Phase, building</w:t>
      </w:r>
      <w:r>
        <w:t xml:space="preserve"> on prior knowledge and skills, and continues to consolidate and remediate problem areas. </w:t>
      </w:r>
    </w:p>
    <w:p w14:paraId="028FB1BE" w14:textId="77777777" w:rsidR="007F139D" w:rsidRDefault="00CC18BC" w:rsidP="00D3474F">
      <w:r>
        <w:t xml:space="preserve">Through careful course design across the BGE and the implementation of teaching strategies based around the use of manipulatives and alternative representations, we aim to develop an understanding and fluency in number and algebra. This ensures that every learner will experience excellent learning by being included, engaged and are attaining. </w:t>
      </w:r>
    </w:p>
    <w:p w14:paraId="5DA27D05" w14:textId="77777777" w:rsidR="00D3474F" w:rsidRDefault="00452C1E" w:rsidP="00D3474F">
      <w:r>
        <w:t>Enrichment tasks are a feature of lessons</w:t>
      </w:r>
      <w:r w:rsidR="00D3474F">
        <w:t>, forming an integral part of learning. The Department are working hard to develop and foster a culture where all learners work hard and are responsible for their own revision and seek help with areas of difficulty.</w:t>
      </w:r>
    </w:p>
    <w:p w14:paraId="3DA30F19" w14:textId="77777777" w:rsidR="005A2779" w:rsidRDefault="005A2779"/>
    <w:p w14:paraId="3386FA3D" w14:textId="77777777" w:rsidR="00C122A6" w:rsidRPr="00E158E8" w:rsidRDefault="00C122A6" w:rsidP="00C122A6">
      <w:pPr>
        <w:spacing w:line="276" w:lineRule="auto"/>
        <w:rPr>
          <w:b/>
          <w:sz w:val="28"/>
          <w:szCs w:val="28"/>
        </w:rPr>
      </w:pPr>
      <w:r w:rsidRPr="00E158E8">
        <w:rPr>
          <w:b/>
          <w:sz w:val="28"/>
          <w:szCs w:val="28"/>
        </w:rPr>
        <w:t>Learner Pathways</w:t>
      </w:r>
    </w:p>
    <w:p w14:paraId="5C3ACCED" w14:textId="77777777" w:rsidR="002552B5" w:rsidRDefault="00C122A6" w:rsidP="00C122A6">
      <w:pPr>
        <w:spacing w:line="276" w:lineRule="auto"/>
      </w:pPr>
      <w:r>
        <w:t xml:space="preserve">On starting S1, </w:t>
      </w:r>
      <w:r w:rsidR="00D3474F">
        <w:t>classes in Mathematics attend in House Groups.</w:t>
      </w:r>
      <w:r>
        <w:t xml:space="preserve"> This allows all learners a period to settle in, form relationships with their peers, and build confidence in their learning. </w:t>
      </w:r>
      <w:r w:rsidR="002552B5">
        <w:t xml:space="preserve">Around the October Break, learners are reorganised into classes based on pace. The following provides an approximate timeline for S1 learners in Term 1. </w:t>
      </w:r>
    </w:p>
    <w:p w14:paraId="56D486F9" w14:textId="77777777" w:rsidR="002552B5" w:rsidRDefault="002552B5" w:rsidP="00C122A6">
      <w:pPr>
        <w:spacing w:line="276" w:lineRule="auto"/>
      </w:pPr>
      <w:r>
        <w:rPr>
          <w:noProof/>
          <w:lang w:eastAsia="en-GB"/>
        </w:rPr>
        <w:drawing>
          <wp:inline distT="0" distB="0" distL="0" distR="0" wp14:anchorId="2E608748" wp14:editId="48329FDC">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4AE75C" w14:textId="77777777" w:rsidR="00C122A6" w:rsidRDefault="00264842" w:rsidP="00C122A6">
      <w:pPr>
        <w:spacing w:line="276" w:lineRule="auto"/>
      </w:pPr>
      <w:r>
        <w:t>When classes are reorganised by pace of learning, a</w:t>
      </w:r>
      <w:r w:rsidR="00C122A6">
        <w:t xml:space="preserve"> range of assessment evidence is used to determine this, including:</w:t>
      </w:r>
    </w:p>
    <w:p w14:paraId="7E9A7349" w14:textId="77777777" w:rsidR="00C122A6" w:rsidRDefault="00264842" w:rsidP="00C122A6">
      <w:pPr>
        <w:pStyle w:val="ListParagraph"/>
        <w:numPr>
          <w:ilvl w:val="0"/>
          <w:numId w:val="1"/>
        </w:numPr>
        <w:spacing w:line="276" w:lineRule="auto"/>
      </w:pPr>
      <w:r w:rsidRPr="002552B5">
        <w:rPr>
          <w:noProof/>
          <w:lang w:eastAsia="en-GB"/>
        </w:rPr>
        <w:drawing>
          <wp:anchor distT="0" distB="0" distL="114300" distR="114300" simplePos="0" relativeHeight="251663360" behindDoc="0" locked="0" layoutInCell="1" allowOverlap="1" wp14:anchorId="592B986E" wp14:editId="7883A82C">
            <wp:simplePos x="0" y="0"/>
            <wp:positionH relativeFrom="margin">
              <wp:posOffset>4653052</wp:posOffset>
            </wp:positionH>
            <wp:positionV relativeFrom="paragraph">
              <wp:posOffset>11317</wp:posOffset>
            </wp:positionV>
            <wp:extent cx="1207827" cy="818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7827" cy="818865"/>
                    </a:xfrm>
                    <a:prstGeom prst="rect">
                      <a:avLst/>
                    </a:prstGeom>
                  </pic:spPr>
                </pic:pic>
              </a:graphicData>
            </a:graphic>
            <wp14:sizeRelH relativeFrom="page">
              <wp14:pctWidth>0</wp14:pctWidth>
            </wp14:sizeRelH>
            <wp14:sizeRelV relativeFrom="page">
              <wp14:pctHeight>0</wp14:pctHeight>
            </wp14:sizeRelV>
          </wp:anchor>
        </w:drawing>
      </w:r>
      <w:r w:rsidR="00C122A6">
        <w:t>Scottish National Standardised Assessment data from Primary 7</w:t>
      </w:r>
    </w:p>
    <w:p w14:paraId="0645A093" w14:textId="77777777" w:rsidR="00C122A6" w:rsidRDefault="00EC5BCE" w:rsidP="00C122A6">
      <w:pPr>
        <w:pStyle w:val="ListParagraph"/>
        <w:numPr>
          <w:ilvl w:val="0"/>
          <w:numId w:val="1"/>
        </w:numPr>
        <w:spacing w:line="276" w:lineRule="auto"/>
      </w:pPr>
      <w:r>
        <w:t>Professional judgement of Achievement of a L</w:t>
      </w:r>
      <w:r w:rsidR="00C122A6">
        <w:t>evel from Primary 7</w:t>
      </w:r>
    </w:p>
    <w:p w14:paraId="382DCDFE" w14:textId="77777777" w:rsidR="00C122A6" w:rsidRDefault="00C122A6" w:rsidP="00C122A6">
      <w:pPr>
        <w:pStyle w:val="ListParagraph"/>
        <w:numPr>
          <w:ilvl w:val="0"/>
          <w:numId w:val="1"/>
        </w:numPr>
        <w:spacing w:line="276" w:lineRule="auto"/>
      </w:pPr>
      <w:r>
        <w:t xml:space="preserve">CAT testing (conducted in </w:t>
      </w:r>
      <w:r w:rsidR="005D27A8">
        <w:t>Term 1</w:t>
      </w:r>
      <w:r>
        <w:t>)</w:t>
      </w:r>
    </w:p>
    <w:p w14:paraId="504451A7" w14:textId="77777777" w:rsidR="00C122A6" w:rsidRDefault="00C122A6" w:rsidP="00C122A6">
      <w:pPr>
        <w:pStyle w:val="ListParagraph"/>
        <w:numPr>
          <w:ilvl w:val="0"/>
          <w:numId w:val="1"/>
        </w:numPr>
        <w:spacing w:line="276" w:lineRule="auto"/>
      </w:pPr>
      <w:r>
        <w:t>Direct observation in class</w:t>
      </w:r>
    </w:p>
    <w:p w14:paraId="67FD5F56" w14:textId="77777777" w:rsidR="00862A7B" w:rsidRDefault="00C122A6" w:rsidP="00C122A6">
      <w:pPr>
        <w:pStyle w:val="ListParagraph"/>
        <w:numPr>
          <w:ilvl w:val="0"/>
          <w:numId w:val="1"/>
        </w:numPr>
        <w:spacing w:line="276" w:lineRule="auto"/>
        <w:rPr>
          <w:noProof/>
          <w:lang w:eastAsia="en-GB"/>
        </w:rPr>
        <w:sectPr w:rsidR="00862A7B" w:rsidSect="007F139D">
          <w:headerReference w:type="default" r:id="rId13"/>
          <w:pgSz w:w="11906" w:h="16838"/>
          <w:pgMar w:top="1440" w:right="1440" w:bottom="993" w:left="1440" w:header="426" w:footer="708" w:gutter="0"/>
          <w:cols w:space="708"/>
          <w:docGrid w:linePitch="360"/>
        </w:sectPr>
      </w:pPr>
      <w:r>
        <w:t>Whole Number Assessment</w:t>
      </w:r>
      <w:r w:rsidR="007F139D" w:rsidRPr="007F139D">
        <w:rPr>
          <w:noProof/>
          <w:lang w:eastAsia="en-GB"/>
        </w:rPr>
        <w:t xml:space="preserve"> </w:t>
      </w:r>
    </w:p>
    <w:p w14:paraId="7E3F671E" w14:textId="77777777" w:rsidR="00F46177" w:rsidRDefault="005E501B" w:rsidP="002552B5">
      <w:pPr>
        <w:spacing w:line="276" w:lineRule="auto"/>
      </w:pPr>
      <w:r>
        <w:lastRenderedPageBreak/>
        <w:t>By being set by pace, l</w:t>
      </w:r>
      <w:r w:rsidR="00C122A6">
        <w:t>earners across th</w:t>
      </w:r>
      <w:r w:rsidR="00452C1E">
        <w:t xml:space="preserve">e BGE work at a level which is </w:t>
      </w:r>
      <w:r w:rsidR="00C122A6">
        <w:t xml:space="preserve">appropriate to their needs and responsive to how they are coping with the curriculum. </w:t>
      </w:r>
      <w:r w:rsidR="00EC5BCE">
        <w:t xml:space="preserve">Pace is determined by how quickly a class can demonstrate understanding of each learned skill. </w:t>
      </w:r>
      <w:r w:rsidR="00DB45CA">
        <w:t>Progression across the BGE usually conforms to the model of delivery below</w:t>
      </w:r>
      <w:r w:rsidR="007F139D">
        <w:t>, which is consistent with guidance from Education Scotland as learners work across the five curriculum levels.</w:t>
      </w:r>
    </w:p>
    <w:p w14:paraId="6163D3EC" w14:textId="77777777" w:rsidR="00264842" w:rsidRDefault="00264842" w:rsidP="002552B5">
      <w:pPr>
        <w:spacing w:line="276" w:lineRule="auto"/>
      </w:pPr>
    </w:p>
    <w:tbl>
      <w:tblPr>
        <w:tblW w:w="6086" w:type="dxa"/>
        <w:jc w:val="center"/>
        <w:tblLook w:val="04A0" w:firstRow="1" w:lastRow="0" w:firstColumn="1" w:lastColumn="0" w:noHBand="0" w:noVBand="1"/>
      </w:tblPr>
      <w:tblGrid>
        <w:gridCol w:w="1214"/>
        <w:gridCol w:w="854"/>
        <w:gridCol w:w="1200"/>
        <w:gridCol w:w="856"/>
        <w:gridCol w:w="1962"/>
      </w:tblGrid>
      <w:tr w:rsidR="00862A7B" w:rsidRPr="001304E2" w14:paraId="3B1AFD86" w14:textId="77777777" w:rsidTr="00F05559">
        <w:trPr>
          <w:trHeight w:val="390"/>
          <w:jc w:val="center"/>
        </w:trPr>
        <w:tc>
          <w:tcPr>
            <w:tcW w:w="6086" w:type="dxa"/>
            <w:gridSpan w:val="5"/>
            <w:tcBorders>
              <w:top w:val="single" w:sz="8" w:space="0" w:color="auto"/>
              <w:left w:val="single" w:sz="8" w:space="0" w:color="auto"/>
              <w:bottom w:val="nil"/>
              <w:right w:val="single" w:sz="8" w:space="0" w:color="auto"/>
            </w:tcBorders>
            <w:shd w:val="clear" w:color="auto" w:fill="auto"/>
            <w:noWrap/>
            <w:vAlign w:val="center"/>
            <w:hideMark/>
          </w:tcPr>
          <w:p w14:paraId="4DC5DF79" w14:textId="77777777" w:rsidR="00862A7B" w:rsidRPr="00862A7B" w:rsidRDefault="00862A7B" w:rsidP="00862A7B">
            <w:pPr>
              <w:spacing w:after="0" w:line="276" w:lineRule="auto"/>
              <w:rPr>
                <w:rFonts w:ascii="Calibri" w:eastAsia="Times New Roman" w:hAnsi="Calibri" w:cs="Times New Roman"/>
                <w:b/>
                <w:bCs/>
                <w:sz w:val="24"/>
                <w:szCs w:val="24"/>
                <w:u w:val="single"/>
                <w:lang w:eastAsia="en-GB"/>
              </w:rPr>
            </w:pPr>
            <w:r w:rsidRPr="001304E2">
              <w:rPr>
                <w:rFonts w:ascii="Calibri" w:eastAsia="Times New Roman" w:hAnsi="Calibri" w:cs="Times New Roman"/>
                <w:b/>
                <w:bCs/>
                <w:sz w:val="24"/>
                <w:szCs w:val="24"/>
                <w:u w:val="single"/>
                <w:lang w:eastAsia="en-GB"/>
              </w:rPr>
              <w:t>BGE Progression</w:t>
            </w:r>
            <w:r>
              <w:rPr>
                <w:rFonts w:ascii="Calibri" w:eastAsia="Times New Roman" w:hAnsi="Calibri" w:cs="Times New Roman"/>
                <w:b/>
                <w:bCs/>
                <w:sz w:val="24"/>
                <w:szCs w:val="24"/>
                <w:u w:val="single"/>
                <w:lang w:eastAsia="en-GB"/>
              </w:rPr>
              <w:t xml:space="preserve"> at Linlithgow Academy</w:t>
            </w:r>
          </w:p>
        </w:tc>
      </w:tr>
      <w:tr w:rsidR="00F46177" w:rsidRPr="001304E2" w14:paraId="76C8647A" w14:textId="77777777" w:rsidTr="00F05559">
        <w:trPr>
          <w:trHeight w:val="390"/>
          <w:jc w:val="center"/>
        </w:trPr>
        <w:tc>
          <w:tcPr>
            <w:tcW w:w="1214" w:type="dxa"/>
            <w:tcBorders>
              <w:top w:val="nil"/>
              <w:left w:val="single" w:sz="8" w:space="0" w:color="auto"/>
              <w:bottom w:val="nil"/>
              <w:right w:val="nil"/>
            </w:tcBorders>
            <w:shd w:val="clear" w:color="auto" w:fill="auto"/>
            <w:noWrap/>
            <w:vAlign w:val="center"/>
            <w:hideMark/>
          </w:tcPr>
          <w:p w14:paraId="157CCBFC" w14:textId="77777777" w:rsidR="00F46177" w:rsidRPr="001304E2" w:rsidRDefault="00F46177" w:rsidP="00BA0A4A">
            <w:pPr>
              <w:spacing w:after="0" w:line="276" w:lineRule="auto"/>
              <w:jc w:val="center"/>
              <w:rPr>
                <w:rFonts w:ascii="Calibri" w:eastAsia="Times New Roman" w:hAnsi="Calibri" w:cs="Times New Roman"/>
                <w:b/>
                <w:bCs/>
                <w:sz w:val="24"/>
                <w:szCs w:val="24"/>
                <w:u w:val="single"/>
                <w:lang w:eastAsia="en-GB"/>
              </w:rPr>
            </w:pPr>
            <w:r w:rsidRPr="001304E2">
              <w:rPr>
                <w:rFonts w:ascii="Calibri" w:eastAsia="Times New Roman" w:hAnsi="Calibri" w:cs="Times New Roman"/>
                <w:b/>
                <w:bCs/>
                <w:sz w:val="24"/>
                <w:szCs w:val="24"/>
                <w:u w:val="single"/>
                <w:lang w:eastAsia="en-GB"/>
              </w:rPr>
              <w:t>S1</w:t>
            </w:r>
          </w:p>
        </w:tc>
        <w:tc>
          <w:tcPr>
            <w:tcW w:w="854" w:type="dxa"/>
            <w:tcBorders>
              <w:top w:val="nil"/>
              <w:left w:val="nil"/>
              <w:bottom w:val="nil"/>
              <w:right w:val="nil"/>
            </w:tcBorders>
            <w:shd w:val="clear" w:color="auto" w:fill="auto"/>
            <w:noWrap/>
            <w:vAlign w:val="center"/>
            <w:hideMark/>
          </w:tcPr>
          <w:p w14:paraId="6FAA2EE7" w14:textId="77777777" w:rsidR="00F46177" w:rsidRPr="001304E2" w:rsidRDefault="00F46177" w:rsidP="00BA0A4A">
            <w:pPr>
              <w:spacing w:after="0" w:line="276" w:lineRule="auto"/>
              <w:jc w:val="center"/>
              <w:rPr>
                <w:rFonts w:ascii="Calibri" w:eastAsia="Times New Roman" w:hAnsi="Calibri" w:cs="Times New Roman"/>
                <w:b/>
                <w:bCs/>
                <w:sz w:val="24"/>
                <w:szCs w:val="24"/>
                <w:u w:val="single"/>
                <w:lang w:eastAsia="en-GB"/>
              </w:rPr>
            </w:pPr>
          </w:p>
        </w:tc>
        <w:tc>
          <w:tcPr>
            <w:tcW w:w="1200" w:type="dxa"/>
            <w:tcBorders>
              <w:top w:val="nil"/>
              <w:left w:val="nil"/>
              <w:bottom w:val="nil"/>
              <w:right w:val="nil"/>
            </w:tcBorders>
            <w:shd w:val="clear" w:color="auto" w:fill="auto"/>
            <w:noWrap/>
            <w:vAlign w:val="center"/>
            <w:hideMark/>
          </w:tcPr>
          <w:p w14:paraId="6ED64223" w14:textId="77777777" w:rsidR="00F46177" w:rsidRPr="001304E2" w:rsidRDefault="00F46177" w:rsidP="00BA0A4A">
            <w:pPr>
              <w:spacing w:after="0" w:line="276" w:lineRule="auto"/>
              <w:jc w:val="center"/>
              <w:rPr>
                <w:rFonts w:ascii="Calibri" w:eastAsia="Times New Roman" w:hAnsi="Calibri" w:cs="Times New Roman"/>
                <w:b/>
                <w:bCs/>
                <w:sz w:val="24"/>
                <w:szCs w:val="24"/>
                <w:u w:val="single"/>
                <w:lang w:eastAsia="en-GB"/>
              </w:rPr>
            </w:pPr>
            <w:r w:rsidRPr="001304E2">
              <w:rPr>
                <w:rFonts w:ascii="Calibri" w:eastAsia="Times New Roman" w:hAnsi="Calibri" w:cs="Times New Roman"/>
                <w:b/>
                <w:bCs/>
                <w:sz w:val="24"/>
                <w:szCs w:val="24"/>
                <w:u w:val="single"/>
                <w:lang w:eastAsia="en-GB"/>
              </w:rPr>
              <w:t>S2</w:t>
            </w:r>
          </w:p>
        </w:tc>
        <w:tc>
          <w:tcPr>
            <w:tcW w:w="856" w:type="dxa"/>
            <w:tcBorders>
              <w:top w:val="nil"/>
              <w:left w:val="nil"/>
              <w:bottom w:val="nil"/>
              <w:right w:val="nil"/>
            </w:tcBorders>
            <w:shd w:val="clear" w:color="auto" w:fill="auto"/>
            <w:noWrap/>
            <w:vAlign w:val="bottom"/>
            <w:hideMark/>
          </w:tcPr>
          <w:p w14:paraId="2CB41A0C" w14:textId="77777777" w:rsidR="00F46177" w:rsidRPr="001304E2" w:rsidRDefault="00F46177" w:rsidP="00BA0A4A">
            <w:pPr>
              <w:spacing w:after="0" w:line="276" w:lineRule="auto"/>
              <w:rPr>
                <w:rFonts w:ascii="Comic Sans MS" w:eastAsia="Times New Roman" w:hAnsi="Comic Sans MS" w:cs="Times New Roman"/>
                <w:color w:val="000000"/>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640"/>
            </w:tblGrid>
            <w:tr w:rsidR="00F46177" w:rsidRPr="001304E2" w14:paraId="1260314E" w14:textId="77777777" w:rsidTr="00BA0A4A">
              <w:trPr>
                <w:trHeight w:val="390"/>
                <w:tblCellSpacing w:w="0" w:type="dxa"/>
              </w:trPr>
              <w:tc>
                <w:tcPr>
                  <w:tcW w:w="640" w:type="dxa"/>
                  <w:tcBorders>
                    <w:top w:val="nil"/>
                    <w:left w:val="nil"/>
                    <w:bottom w:val="nil"/>
                    <w:right w:val="nil"/>
                  </w:tcBorders>
                  <w:shd w:val="clear" w:color="auto" w:fill="auto"/>
                  <w:noWrap/>
                  <w:vAlign w:val="center"/>
                  <w:hideMark/>
                </w:tcPr>
                <w:p w14:paraId="14581667" w14:textId="77777777" w:rsidR="00F46177" w:rsidRPr="001304E2" w:rsidRDefault="00F46177" w:rsidP="00BA0A4A">
                  <w:pPr>
                    <w:spacing w:after="0" w:line="276" w:lineRule="auto"/>
                    <w:rPr>
                      <w:rFonts w:ascii="Comic Sans MS" w:eastAsia="Times New Roman" w:hAnsi="Comic Sans MS" w:cs="Times New Roman"/>
                      <w:color w:val="000000"/>
                      <w:sz w:val="24"/>
                      <w:szCs w:val="24"/>
                      <w:lang w:eastAsia="en-GB"/>
                    </w:rPr>
                  </w:pPr>
                </w:p>
              </w:tc>
            </w:tr>
          </w:tbl>
          <w:p w14:paraId="0F50468B" w14:textId="77777777" w:rsidR="00F46177" w:rsidRPr="001304E2" w:rsidRDefault="00F46177" w:rsidP="00BA0A4A">
            <w:pPr>
              <w:spacing w:after="0" w:line="276" w:lineRule="auto"/>
              <w:rPr>
                <w:rFonts w:ascii="Comic Sans MS" w:eastAsia="Times New Roman" w:hAnsi="Comic Sans MS" w:cs="Times New Roman"/>
                <w:color w:val="000000"/>
                <w:sz w:val="24"/>
                <w:szCs w:val="24"/>
                <w:lang w:eastAsia="en-GB"/>
              </w:rPr>
            </w:pPr>
          </w:p>
        </w:tc>
        <w:tc>
          <w:tcPr>
            <w:tcW w:w="1962" w:type="dxa"/>
            <w:tcBorders>
              <w:top w:val="nil"/>
              <w:left w:val="nil"/>
              <w:bottom w:val="nil"/>
              <w:right w:val="single" w:sz="8" w:space="0" w:color="auto"/>
            </w:tcBorders>
            <w:shd w:val="clear" w:color="auto" w:fill="auto"/>
            <w:noWrap/>
            <w:vAlign w:val="center"/>
            <w:hideMark/>
          </w:tcPr>
          <w:p w14:paraId="15AF07BC" w14:textId="77777777" w:rsidR="00F46177" w:rsidRPr="001304E2" w:rsidRDefault="00F46177" w:rsidP="00BA0A4A">
            <w:pPr>
              <w:spacing w:after="0" w:line="276" w:lineRule="auto"/>
              <w:jc w:val="center"/>
              <w:rPr>
                <w:rFonts w:ascii="Calibri" w:eastAsia="Times New Roman" w:hAnsi="Calibri" w:cs="Times New Roman"/>
                <w:b/>
                <w:bCs/>
                <w:color w:val="000000"/>
                <w:sz w:val="24"/>
                <w:szCs w:val="24"/>
                <w:u w:val="single"/>
                <w:lang w:eastAsia="en-GB"/>
              </w:rPr>
            </w:pPr>
            <w:r w:rsidRPr="001304E2">
              <w:rPr>
                <w:rFonts w:ascii="Calibri" w:eastAsia="Times New Roman" w:hAnsi="Calibri" w:cs="Times New Roman"/>
                <w:b/>
                <w:bCs/>
                <w:color w:val="000000"/>
                <w:sz w:val="24"/>
                <w:szCs w:val="24"/>
                <w:u w:val="single"/>
                <w:lang w:eastAsia="en-GB"/>
              </w:rPr>
              <w:t>S3</w:t>
            </w:r>
          </w:p>
        </w:tc>
      </w:tr>
      <w:tr w:rsidR="00F46177" w:rsidRPr="001304E2" w14:paraId="6F92005B" w14:textId="77777777" w:rsidTr="00F05559">
        <w:trPr>
          <w:trHeight w:val="390"/>
          <w:jc w:val="center"/>
        </w:trPr>
        <w:tc>
          <w:tcPr>
            <w:tcW w:w="1214" w:type="dxa"/>
            <w:tcBorders>
              <w:top w:val="nil"/>
              <w:left w:val="single" w:sz="8" w:space="0" w:color="auto"/>
              <w:bottom w:val="nil"/>
              <w:right w:val="nil"/>
            </w:tcBorders>
            <w:shd w:val="clear" w:color="auto" w:fill="auto"/>
            <w:noWrap/>
            <w:vAlign w:val="center"/>
            <w:hideMark/>
          </w:tcPr>
          <w:p w14:paraId="00C38A78" w14:textId="77777777" w:rsidR="00F46177" w:rsidRPr="001304E2" w:rsidRDefault="00F46177" w:rsidP="00BA0A4A">
            <w:pPr>
              <w:spacing w:after="0" w:line="276" w:lineRule="auto"/>
              <w:jc w:val="center"/>
              <w:rPr>
                <w:rFonts w:ascii="Calibri" w:eastAsia="Times New Roman" w:hAnsi="Calibri" w:cs="Times New Roman"/>
                <w:sz w:val="24"/>
                <w:szCs w:val="24"/>
                <w:lang w:eastAsia="en-GB"/>
              </w:rPr>
            </w:pPr>
            <w:r w:rsidRPr="001304E2">
              <w:rPr>
                <w:rFonts w:ascii="Calibri" w:eastAsia="Times New Roman" w:hAnsi="Calibri" w:cs="Times New Roman"/>
                <w:sz w:val="24"/>
                <w:szCs w:val="24"/>
                <w:lang w:eastAsia="en-GB"/>
              </w:rPr>
              <w:t>Level 2</w:t>
            </w:r>
          </w:p>
        </w:tc>
        <w:tc>
          <w:tcPr>
            <w:tcW w:w="854" w:type="dxa"/>
            <w:tcBorders>
              <w:top w:val="nil"/>
              <w:left w:val="nil"/>
              <w:bottom w:val="nil"/>
              <w:right w:val="nil"/>
            </w:tcBorders>
            <w:shd w:val="clear" w:color="auto" w:fill="auto"/>
            <w:noWrap/>
            <w:vAlign w:val="center"/>
            <w:hideMark/>
          </w:tcPr>
          <w:p w14:paraId="68A3D1AB" w14:textId="77777777" w:rsidR="00F46177" w:rsidRPr="001304E2" w:rsidRDefault="00F46177" w:rsidP="00BA0A4A">
            <w:pPr>
              <w:spacing w:after="0" w:line="276" w:lineRule="auto"/>
              <w:jc w:val="center"/>
              <w:rPr>
                <w:rFonts w:ascii="Calibri" w:eastAsia="Times New Roman" w:hAnsi="Calibri" w:cs="Times New Roman"/>
                <w:sz w:val="24"/>
                <w:szCs w:val="24"/>
                <w:lang w:eastAsia="en-GB"/>
              </w:rPr>
            </w:pPr>
            <w:r>
              <w:rPr>
                <w:noProof/>
                <w:lang w:eastAsia="en-GB"/>
              </w:rPr>
              <w:drawing>
                <wp:anchor distT="0" distB="0" distL="114300" distR="114300" simplePos="0" relativeHeight="251660288" behindDoc="0" locked="0" layoutInCell="1" allowOverlap="1" wp14:anchorId="6DD7959F" wp14:editId="0293D580">
                  <wp:simplePos x="0" y="0"/>
                  <wp:positionH relativeFrom="column">
                    <wp:posOffset>97155</wp:posOffset>
                  </wp:positionH>
                  <wp:positionV relativeFrom="paragraph">
                    <wp:posOffset>23495</wp:posOffset>
                  </wp:positionV>
                  <wp:extent cx="289560" cy="4457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b="35648"/>
                          <a:stretch/>
                        </pic:blipFill>
                        <pic:spPr bwMode="auto">
                          <a:xfrm>
                            <a:off x="0" y="0"/>
                            <a:ext cx="289560" cy="44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00" w:type="dxa"/>
            <w:tcBorders>
              <w:top w:val="nil"/>
              <w:left w:val="nil"/>
              <w:bottom w:val="nil"/>
              <w:right w:val="nil"/>
            </w:tcBorders>
            <w:shd w:val="clear" w:color="auto" w:fill="auto"/>
            <w:noWrap/>
            <w:vAlign w:val="center"/>
            <w:hideMark/>
          </w:tcPr>
          <w:p w14:paraId="6FAF702D" w14:textId="77777777" w:rsidR="00F46177" w:rsidRPr="001304E2" w:rsidRDefault="00F46177" w:rsidP="00BA0A4A">
            <w:pPr>
              <w:spacing w:after="0" w:line="276" w:lineRule="auto"/>
              <w:jc w:val="center"/>
              <w:rPr>
                <w:rFonts w:ascii="Calibri" w:eastAsia="Times New Roman" w:hAnsi="Calibri" w:cs="Times New Roman"/>
                <w:sz w:val="24"/>
                <w:szCs w:val="24"/>
                <w:lang w:eastAsia="en-GB"/>
              </w:rPr>
            </w:pPr>
            <w:r w:rsidRPr="001304E2">
              <w:rPr>
                <w:rFonts w:ascii="Calibri" w:eastAsia="Times New Roman" w:hAnsi="Calibri" w:cs="Times New Roman"/>
                <w:sz w:val="24"/>
                <w:szCs w:val="24"/>
                <w:lang w:eastAsia="en-GB"/>
              </w:rPr>
              <w:t>Level 2/3</w:t>
            </w:r>
          </w:p>
        </w:tc>
        <w:tc>
          <w:tcPr>
            <w:tcW w:w="856" w:type="dxa"/>
            <w:tcBorders>
              <w:top w:val="nil"/>
              <w:left w:val="nil"/>
              <w:bottom w:val="nil"/>
              <w:right w:val="nil"/>
            </w:tcBorders>
            <w:shd w:val="clear" w:color="auto" w:fill="auto"/>
            <w:noWrap/>
            <w:vAlign w:val="center"/>
            <w:hideMark/>
          </w:tcPr>
          <w:p w14:paraId="386F5899" w14:textId="77777777" w:rsidR="00F46177" w:rsidRPr="001304E2" w:rsidRDefault="00F05559" w:rsidP="00BA0A4A">
            <w:pPr>
              <w:spacing w:after="0" w:line="276" w:lineRule="auto"/>
              <w:jc w:val="center"/>
              <w:rPr>
                <w:rFonts w:ascii="Calibri" w:eastAsia="Times New Roman" w:hAnsi="Calibri" w:cs="Times New Roman"/>
                <w:sz w:val="24"/>
                <w:szCs w:val="24"/>
                <w:lang w:eastAsia="en-GB"/>
              </w:rPr>
            </w:pPr>
            <w:r>
              <w:rPr>
                <w:noProof/>
                <w:lang w:eastAsia="en-GB"/>
              </w:rPr>
              <w:drawing>
                <wp:anchor distT="0" distB="0" distL="114300" distR="114300" simplePos="0" relativeHeight="251662336" behindDoc="0" locked="0" layoutInCell="1" allowOverlap="1" wp14:anchorId="7C722FCA" wp14:editId="43A0639A">
                  <wp:simplePos x="0" y="0"/>
                  <wp:positionH relativeFrom="column">
                    <wp:posOffset>151130</wp:posOffset>
                  </wp:positionH>
                  <wp:positionV relativeFrom="paragraph">
                    <wp:posOffset>24765</wp:posOffset>
                  </wp:positionV>
                  <wp:extent cx="289560" cy="44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b="35648"/>
                          <a:stretch/>
                        </pic:blipFill>
                        <pic:spPr bwMode="auto">
                          <a:xfrm>
                            <a:off x="0" y="0"/>
                            <a:ext cx="289560" cy="44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62" w:type="dxa"/>
            <w:tcBorders>
              <w:top w:val="nil"/>
              <w:left w:val="nil"/>
              <w:bottom w:val="nil"/>
              <w:right w:val="single" w:sz="8" w:space="0" w:color="auto"/>
            </w:tcBorders>
            <w:shd w:val="clear" w:color="auto" w:fill="auto"/>
            <w:noWrap/>
            <w:vAlign w:val="center"/>
            <w:hideMark/>
          </w:tcPr>
          <w:p w14:paraId="22A6AEF0" w14:textId="77777777" w:rsidR="00F46177" w:rsidRPr="001304E2" w:rsidRDefault="00F46177" w:rsidP="00BA0A4A">
            <w:pPr>
              <w:spacing w:after="0" w:line="276" w:lineRule="auto"/>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Level 3</w:t>
            </w:r>
          </w:p>
        </w:tc>
      </w:tr>
      <w:tr w:rsidR="00F46177" w:rsidRPr="001304E2" w14:paraId="2DD8718E" w14:textId="77777777" w:rsidTr="00F05559">
        <w:trPr>
          <w:trHeight w:val="390"/>
          <w:jc w:val="center"/>
        </w:trPr>
        <w:tc>
          <w:tcPr>
            <w:tcW w:w="1214" w:type="dxa"/>
            <w:tcBorders>
              <w:top w:val="nil"/>
              <w:left w:val="single" w:sz="8" w:space="0" w:color="auto"/>
              <w:bottom w:val="nil"/>
              <w:right w:val="nil"/>
            </w:tcBorders>
            <w:shd w:val="clear" w:color="auto" w:fill="auto"/>
            <w:noWrap/>
            <w:vAlign w:val="center"/>
            <w:hideMark/>
          </w:tcPr>
          <w:p w14:paraId="4F2494B9" w14:textId="77777777" w:rsidR="00F46177" w:rsidRPr="001304E2" w:rsidRDefault="00F46177" w:rsidP="00F46177">
            <w:pPr>
              <w:spacing w:after="0" w:line="276" w:lineRule="auto"/>
              <w:jc w:val="center"/>
              <w:rPr>
                <w:rFonts w:ascii="Calibri" w:eastAsia="Times New Roman" w:hAnsi="Calibri" w:cs="Times New Roman"/>
                <w:sz w:val="24"/>
                <w:szCs w:val="24"/>
                <w:lang w:eastAsia="en-GB"/>
              </w:rPr>
            </w:pPr>
            <w:r w:rsidRPr="001304E2">
              <w:rPr>
                <w:rFonts w:ascii="Calibri" w:eastAsia="Times New Roman" w:hAnsi="Calibri" w:cs="Times New Roman"/>
                <w:sz w:val="24"/>
                <w:szCs w:val="24"/>
                <w:lang w:eastAsia="en-GB"/>
              </w:rPr>
              <w:t xml:space="preserve">Level </w:t>
            </w:r>
            <w:r>
              <w:rPr>
                <w:rFonts w:ascii="Calibri" w:eastAsia="Times New Roman" w:hAnsi="Calibri" w:cs="Times New Roman"/>
                <w:sz w:val="24"/>
                <w:szCs w:val="24"/>
                <w:lang w:eastAsia="en-GB"/>
              </w:rPr>
              <w:t>3</w:t>
            </w:r>
          </w:p>
        </w:tc>
        <w:tc>
          <w:tcPr>
            <w:tcW w:w="854" w:type="dxa"/>
            <w:tcBorders>
              <w:top w:val="nil"/>
              <w:left w:val="nil"/>
              <w:bottom w:val="nil"/>
              <w:right w:val="nil"/>
            </w:tcBorders>
            <w:shd w:val="clear" w:color="auto" w:fill="auto"/>
            <w:noWrap/>
            <w:vAlign w:val="center"/>
            <w:hideMark/>
          </w:tcPr>
          <w:p w14:paraId="496A6C2D" w14:textId="77777777" w:rsidR="00F46177" w:rsidRPr="001304E2" w:rsidRDefault="00F46177" w:rsidP="00BA0A4A">
            <w:pPr>
              <w:spacing w:after="0" w:line="276" w:lineRule="auto"/>
              <w:jc w:val="center"/>
              <w:rPr>
                <w:rFonts w:ascii="Calibri" w:eastAsia="Times New Roman" w:hAnsi="Calibri" w:cs="Times New Roman"/>
                <w:sz w:val="24"/>
                <w:szCs w:val="24"/>
                <w:lang w:eastAsia="en-GB"/>
              </w:rPr>
            </w:pPr>
          </w:p>
        </w:tc>
        <w:tc>
          <w:tcPr>
            <w:tcW w:w="1200" w:type="dxa"/>
            <w:tcBorders>
              <w:top w:val="nil"/>
              <w:left w:val="nil"/>
              <w:bottom w:val="nil"/>
              <w:right w:val="nil"/>
            </w:tcBorders>
            <w:shd w:val="clear" w:color="auto" w:fill="auto"/>
            <w:noWrap/>
            <w:vAlign w:val="center"/>
            <w:hideMark/>
          </w:tcPr>
          <w:p w14:paraId="12C4D490" w14:textId="77777777" w:rsidR="00F46177" w:rsidRPr="001304E2" w:rsidRDefault="00F46177" w:rsidP="00BA0A4A">
            <w:pPr>
              <w:spacing w:after="0" w:line="276" w:lineRule="auto"/>
              <w:jc w:val="center"/>
              <w:rPr>
                <w:rFonts w:ascii="Calibri" w:eastAsia="Times New Roman" w:hAnsi="Calibri" w:cs="Times New Roman"/>
                <w:color w:val="000000"/>
                <w:sz w:val="24"/>
                <w:szCs w:val="24"/>
                <w:lang w:eastAsia="en-GB"/>
              </w:rPr>
            </w:pPr>
            <w:r w:rsidRPr="001304E2">
              <w:rPr>
                <w:rFonts w:ascii="Calibri" w:eastAsia="Times New Roman" w:hAnsi="Calibri" w:cs="Times New Roman"/>
                <w:color w:val="000000"/>
                <w:sz w:val="24"/>
                <w:szCs w:val="24"/>
                <w:lang w:eastAsia="en-GB"/>
              </w:rPr>
              <w:t>Level 3/4</w:t>
            </w:r>
          </w:p>
        </w:tc>
        <w:tc>
          <w:tcPr>
            <w:tcW w:w="856" w:type="dxa"/>
            <w:tcBorders>
              <w:top w:val="nil"/>
              <w:left w:val="nil"/>
              <w:bottom w:val="nil"/>
              <w:right w:val="nil"/>
            </w:tcBorders>
            <w:shd w:val="clear" w:color="auto" w:fill="auto"/>
            <w:noWrap/>
            <w:vAlign w:val="center"/>
            <w:hideMark/>
          </w:tcPr>
          <w:p w14:paraId="241B6677" w14:textId="77777777" w:rsidR="00F46177" w:rsidRPr="001304E2" w:rsidRDefault="00F46177" w:rsidP="00BA0A4A">
            <w:pPr>
              <w:spacing w:after="0" w:line="276" w:lineRule="auto"/>
              <w:jc w:val="center"/>
              <w:rPr>
                <w:rFonts w:ascii="Calibri" w:eastAsia="Times New Roman" w:hAnsi="Calibri" w:cs="Times New Roman"/>
                <w:color w:val="000000"/>
                <w:sz w:val="24"/>
                <w:szCs w:val="24"/>
                <w:lang w:eastAsia="en-GB"/>
              </w:rPr>
            </w:pPr>
          </w:p>
        </w:tc>
        <w:tc>
          <w:tcPr>
            <w:tcW w:w="1962" w:type="dxa"/>
            <w:tcBorders>
              <w:top w:val="nil"/>
              <w:left w:val="nil"/>
              <w:bottom w:val="nil"/>
              <w:right w:val="single" w:sz="8" w:space="0" w:color="auto"/>
            </w:tcBorders>
            <w:shd w:val="clear" w:color="auto" w:fill="auto"/>
            <w:noWrap/>
            <w:vAlign w:val="center"/>
            <w:hideMark/>
          </w:tcPr>
          <w:p w14:paraId="4A36A804" w14:textId="77777777" w:rsidR="00F46177" w:rsidRPr="001304E2" w:rsidRDefault="00F46177" w:rsidP="00BA0A4A">
            <w:pPr>
              <w:spacing w:after="0" w:line="276" w:lineRule="auto"/>
              <w:jc w:val="center"/>
              <w:rPr>
                <w:rFonts w:ascii="Calibri" w:eastAsia="Times New Roman" w:hAnsi="Calibri" w:cs="Times New Roman"/>
                <w:color w:val="000000"/>
                <w:sz w:val="24"/>
                <w:szCs w:val="24"/>
                <w:lang w:eastAsia="en-GB"/>
              </w:rPr>
            </w:pPr>
            <w:r w:rsidRPr="001304E2">
              <w:rPr>
                <w:rFonts w:ascii="Calibri" w:eastAsia="Times New Roman" w:hAnsi="Calibri" w:cs="Times New Roman"/>
                <w:color w:val="000000"/>
                <w:sz w:val="24"/>
                <w:szCs w:val="24"/>
                <w:lang w:eastAsia="en-GB"/>
              </w:rPr>
              <w:t>Level 4 +</w:t>
            </w:r>
          </w:p>
        </w:tc>
      </w:tr>
      <w:tr w:rsidR="00F46177" w:rsidRPr="001304E2" w14:paraId="5B916E7D" w14:textId="77777777" w:rsidTr="00F05559">
        <w:trPr>
          <w:trHeight w:val="112"/>
          <w:jc w:val="center"/>
        </w:trPr>
        <w:tc>
          <w:tcPr>
            <w:tcW w:w="1214" w:type="dxa"/>
            <w:tcBorders>
              <w:top w:val="nil"/>
              <w:left w:val="single" w:sz="8" w:space="0" w:color="auto"/>
              <w:bottom w:val="single" w:sz="8" w:space="0" w:color="auto"/>
              <w:right w:val="nil"/>
            </w:tcBorders>
            <w:shd w:val="clear" w:color="auto" w:fill="auto"/>
            <w:noWrap/>
            <w:vAlign w:val="center"/>
          </w:tcPr>
          <w:p w14:paraId="63890EBA" w14:textId="77777777" w:rsidR="00F46177" w:rsidRPr="00F46177" w:rsidRDefault="00F46177" w:rsidP="00BA0A4A">
            <w:pPr>
              <w:spacing w:after="0" w:line="276" w:lineRule="auto"/>
              <w:jc w:val="center"/>
              <w:rPr>
                <w:rFonts w:ascii="Calibri" w:eastAsia="Times New Roman" w:hAnsi="Calibri" w:cs="Times New Roman"/>
                <w:color w:val="0000FF"/>
                <w:sz w:val="16"/>
                <w:szCs w:val="16"/>
                <w:u w:val="single"/>
                <w:lang w:eastAsia="en-GB"/>
              </w:rPr>
            </w:pPr>
          </w:p>
        </w:tc>
        <w:tc>
          <w:tcPr>
            <w:tcW w:w="854" w:type="dxa"/>
            <w:tcBorders>
              <w:top w:val="nil"/>
              <w:left w:val="nil"/>
              <w:bottom w:val="single" w:sz="8" w:space="0" w:color="auto"/>
              <w:right w:val="nil"/>
            </w:tcBorders>
            <w:shd w:val="clear" w:color="auto" w:fill="auto"/>
            <w:noWrap/>
            <w:vAlign w:val="center"/>
          </w:tcPr>
          <w:p w14:paraId="1C06F3FA" w14:textId="77777777" w:rsidR="00F46177" w:rsidRPr="00F46177" w:rsidRDefault="00F46177" w:rsidP="00BA0A4A">
            <w:pPr>
              <w:spacing w:after="0" w:line="276" w:lineRule="auto"/>
              <w:jc w:val="center"/>
              <w:rPr>
                <w:rFonts w:ascii="Calibri" w:eastAsia="Times New Roman" w:hAnsi="Calibri" w:cs="Times New Roman"/>
                <w:color w:val="0000FF"/>
                <w:sz w:val="16"/>
                <w:szCs w:val="16"/>
                <w:u w:val="single"/>
                <w:lang w:eastAsia="en-GB"/>
              </w:rPr>
            </w:pPr>
          </w:p>
        </w:tc>
        <w:tc>
          <w:tcPr>
            <w:tcW w:w="1200" w:type="dxa"/>
            <w:tcBorders>
              <w:top w:val="nil"/>
              <w:left w:val="nil"/>
              <w:bottom w:val="single" w:sz="8" w:space="0" w:color="auto"/>
              <w:right w:val="nil"/>
            </w:tcBorders>
            <w:shd w:val="clear" w:color="auto" w:fill="auto"/>
            <w:noWrap/>
            <w:vAlign w:val="center"/>
          </w:tcPr>
          <w:p w14:paraId="51CA81B4" w14:textId="77777777" w:rsidR="00F46177" w:rsidRPr="00F46177" w:rsidRDefault="00F46177" w:rsidP="00BA0A4A">
            <w:pPr>
              <w:spacing w:after="0" w:line="276" w:lineRule="auto"/>
              <w:jc w:val="center"/>
              <w:rPr>
                <w:rFonts w:ascii="Calibri" w:eastAsia="Times New Roman" w:hAnsi="Calibri" w:cs="Times New Roman"/>
                <w:color w:val="000000"/>
                <w:sz w:val="16"/>
                <w:szCs w:val="16"/>
                <w:lang w:eastAsia="en-GB"/>
              </w:rPr>
            </w:pPr>
          </w:p>
        </w:tc>
        <w:tc>
          <w:tcPr>
            <w:tcW w:w="856" w:type="dxa"/>
            <w:tcBorders>
              <w:top w:val="nil"/>
              <w:left w:val="nil"/>
              <w:bottom w:val="single" w:sz="8" w:space="0" w:color="auto"/>
              <w:right w:val="nil"/>
            </w:tcBorders>
            <w:shd w:val="clear" w:color="auto" w:fill="auto"/>
            <w:noWrap/>
            <w:vAlign w:val="center"/>
            <w:hideMark/>
          </w:tcPr>
          <w:p w14:paraId="60DEC5F5" w14:textId="77777777" w:rsidR="00F46177" w:rsidRPr="00F46177" w:rsidRDefault="00F46177" w:rsidP="00F46177">
            <w:pPr>
              <w:spacing w:after="0" w:line="276" w:lineRule="auto"/>
              <w:rPr>
                <w:rFonts w:ascii="Calibri" w:eastAsia="Times New Roman" w:hAnsi="Calibri" w:cs="Times New Roman"/>
                <w:color w:val="000000"/>
                <w:sz w:val="16"/>
                <w:szCs w:val="16"/>
                <w:lang w:eastAsia="en-GB"/>
              </w:rPr>
            </w:pPr>
          </w:p>
        </w:tc>
        <w:tc>
          <w:tcPr>
            <w:tcW w:w="1962" w:type="dxa"/>
            <w:tcBorders>
              <w:top w:val="nil"/>
              <w:left w:val="nil"/>
              <w:bottom w:val="single" w:sz="8" w:space="0" w:color="auto"/>
              <w:right w:val="single" w:sz="8" w:space="0" w:color="auto"/>
            </w:tcBorders>
            <w:shd w:val="clear" w:color="auto" w:fill="auto"/>
            <w:noWrap/>
            <w:vAlign w:val="center"/>
            <w:hideMark/>
          </w:tcPr>
          <w:p w14:paraId="5D5D3399" w14:textId="77777777" w:rsidR="00F46177" w:rsidRPr="00F46177" w:rsidRDefault="00F46177" w:rsidP="00BA0A4A">
            <w:pPr>
              <w:spacing w:after="0" w:line="276" w:lineRule="auto"/>
              <w:jc w:val="center"/>
              <w:rPr>
                <w:rFonts w:ascii="Calibri" w:eastAsia="Times New Roman" w:hAnsi="Calibri" w:cs="Times New Roman"/>
                <w:color w:val="000000"/>
                <w:sz w:val="16"/>
                <w:szCs w:val="16"/>
                <w:lang w:eastAsia="en-GB"/>
              </w:rPr>
            </w:pPr>
            <w:r w:rsidRPr="00F46177">
              <w:rPr>
                <w:rFonts w:ascii="Calibri" w:eastAsia="Times New Roman" w:hAnsi="Calibri" w:cs="Times New Roman"/>
                <w:color w:val="000000"/>
                <w:sz w:val="16"/>
                <w:szCs w:val="16"/>
                <w:lang w:eastAsia="en-GB"/>
              </w:rPr>
              <w:t> </w:t>
            </w:r>
          </w:p>
        </w:tc>
      </w:tr>
    </w:tbl>
    <w:p w14:paraId="75489F8D" w14:textId="77777777" w:rsidR="00F46177" w:rsidRDefault="00F46177"/>
    <w:p w14:paraId="7E1DE4DF" w14:textId="77777777" w:rsidR="00457FE2" w:rsidRDefault="00457FE2"/>
    <w:p w14:paraId="5BE23A91" w14:textId="77777777" w:rsidR="007F139D" w:rsidRDefault="00862A7B">
      <w:r w:rsidRPr="00862A7B">
        <w:rPr>
          <w:noProof/>
          <w:lang w:eastAsia="en-GB"/>
        </w:rPr>
        <w:drawing>
          <wp:inline distT="0" distB="0" distL="0" distR="0" wp14:anchorId="7B19E83A" wp14:editId="4E4D3952">
            <wp:extent cx="5448300" cy="1906845"/>
            <wp:effectExtent l="19050" t="19050" r="19050"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71205" cy="1914861"/>
                    </a:xfrm>
                    <a:prstGeom prst="rect">
                      <a:avLst/>
                    </a:prstGeom>
                    <a:ln>
                      <a:solidFill>
                        <a:schemeClr val="tx1"/>
                      </a:solidFill>
                    </a:ln>
                  </pic:spPr>
                </pic:pic>
              </a:graphicData>
            </a:graphic>
          </wp:inline>
        </w:drawing>
      </w:r>
    </w:p>
    <w:p w14:paraId="0B2204B6" w14:textId="36B8E16C" w:rsidR="00264842" w:rsidRPr="00F27F37" w:rsidRDefault="00264842">
      <w:pPr>
        <w:rPr>
          <w:b/>
          <w:i/>
        </w:rPr>
      </w:pPr>
      <w:r w:rsidRPr="00862A7B">
        <w:rPr>
          <w:b/>
          <w:i/>
        </w:rPr>
        <w:t>Education Scotland – Curriculum Levels</w:t>
      </w:r>
    </w:p>
    <w:p w14:paraId="3E3132ED" w14:textId="1914EE9E" w:rsidR="00E158E8" w:rsidRDefault="002552B5">
      <w:r>
        <w:t>In S1, most learners focus on Level 3 but revisit prerequisite skills through consolidation of Level 2 and extend into Level 4 where appropriate. Most learners will then move onto Level 4 during S2 and continue to work on this in S3. Opportunities for progression to the next level</w:t>
      </w:r>
      <w:r w:rsidR="00862A7B">
        <w:t xml:space="preserve"> are, therefore, not closed off. </w:t>
      </w:r>
    </w:p>
    <w:p w14:paraId="007B8219" w14:textId="77777777" w:rsidR="00E158E8" w:rsidRPr="00E158E8" w:rsidRDefault="00E158E8">
      <w:pPr>
        <w:rPr>
          <w:b/>
          <w:sz w:val="28"/>
          <w:szCs w:val="28"/>
        </w:rPr>
      </w:pPr>
      <w:r w:rsidRPr="00E158E8">
        <w:rPr>
          <w:b/>
          <w:sz w:val="28"/>
          <w:szCs w:val="28"/>
        </w:rPr>
        <w:t>Developing Understanding and Mathematical Fluency</w:t>
      </w:r>
    </w:p>
    <w:p w14:paraId="1D3A9DF3" w14:textId="77777777" w:rsidR="00457FE2" w:rsidRDefault="00EC5BCE">
      <w:r>
        <w:t xml:space="preserve">Learners in Mathematics should find they are suitably challenged. </w:t>
      </w:r>
      <w:r w:rsidR="0089769A">
        <w:t xml:space="preserve">Where a skill has been mastered, rich tasks afford the opportunity to further develop a conceptual understanding. Emphasis is placed on depth of learning. It is important </w:t>
      </w:r>
      <w:r w:rsidR="00862A7B">
        <w:t xml:space="preserve">that </w:t>
      </w:r>
      <w:r w:rsidR="0089769A">
        <w:t>learners seek out these tasks</w:t>
      </w:r>
      <w:r w:rsidR="00C90799">
        <w:t xml:space="preserve"> and challenge themselves</w:t>
      </w:r>
      <w:r w:rsidR="0089769A">
        <w:t xml:space="preserve">. </w:t>
      </w:r>
    </w:p>
    <w:p w14:paraId="6CCA34D7" w14:textId="77777777" w:rsidR="002E3EB6" w:rsidRDefault="002E3EB6" w:rsidP="002E3EB6">
      <w:r>
        <w:t>It is important learners have a clear understanding of the skill being learned before extending onto formal procedures. To develop understanding, various teaching approaches are utilised, including the use of concrete resources leading to pictorial representations, before extending on to the abstract algorithms. This is important for all learners but especially important for those lacking confidence in Mathematics. Some of these approaches include:</w:t>
      </w:r>
    </w:p>
    <w:p w14:paraId="2459FEFA" w14:textId="77777777" w:rsidR="00457FE2" w:rsidRDefault="00E158E8" w:rsidP="00E158E8">
      <w:pPr>
        <w:pStyle w:val="ListParagraph"/>
        <w:numPr>
          <w:ilvl w:val="0"/>
          <w:numId w:val="2"/>
        </w:numPr>
      </w:pPr>
      <w:r>
        <w:rPr>
          <w:b/>
        </w:rPr>
        <w:t>Bar Models</w:t>
      </w:r>
      <w:r w:rsidR="00457FE2">
        <w:t xml:space="preserve"> </w:t>
      </w:r>
      <w:r w:rsidR="00457FE2">
        <w:sym w:font="Wingdings" w:char="F0E0"/>
      </w:r>
      <w:r w:rsidR="00457FE2">
        <w:t xml:space="preserve"> pictorial representation which can help with topics like division, fractions, ratio, proportion, solving equations etc. </w:t>
      </w:r>
    </w:p>
    <w:p w14:paraId="2B97770B" w14:textId="77777777" w:rsidR="00457FE2" w:rsidRDefault="00457FE2" w:rsidP="00E158E8">
      <w:pPr>
        <w:pStyle w:val="ListParagraph"/>
        <w:numPr>
          <w:ilvl w:val="0"/>
          <w:numId w:val="2"/>
        </w:numPr>
      </w:pPr>
      <w:r w:rsidRPr="00E158E8">
        <w:rPr>
          <w:b/>
        </w:rPr>
        <w:t>Dienes Blocks</w:t>
      </w:r>
      <w:r>
        <w:t xml:space="preserve"> </w:t>
      </w:r>
      <w:r>
        <w:sym w:font="Wingdings" w:char="F0E0"/>
      </w:r>
      <w:r>
        <w:t xml:space="preserve"> used to build number sense including addition, subtraction, place value etc. </w:t>
      </w:r>
    </w:p>
    <w:p w14:paraId="6CBE99A4" w14:textId="77777777" w:rsidR="00457FE2" w:rsidRDefault="00457FE2" w:rsidP="00E158E8">
      <w:pPr>
        <w:pStyle w:val="ListParagraph"/>
        <w:numPr>
          <w:ilvl w:val="0"/>
          <w:numId w:val="2"/>
        </w:numPr>
      </w:pPr>
      <w:r w:rsidRPr="00E158E8">
        <w:rPr>
          <w:b/>
        </w:rPr>
        <w:t>Algebra Tiles</w:t>
      </w:r>
      <w:r>
        <w:t xml:space="preserve"> </w:t>
      </w:r>
      <w:r>
        <w:sym w:font="Wingdings" w:char="F0E0"/>
      </w:r>
      <w:r>
        <w:t xml:space="preserve"> initially helps to build understanding of positive and negative numbers, and then extends onto various algebra skills</w:t>
      </w:r>
    </w:p>
    <w:p w14:paraId="67190EB4" w14:textId="77777777" w:rsidR="00457FE2" w:rsidRDefault="00457FE2" w:rsidP="00E158E8">
      <w:pPr>
        <w:pStyle w:val="ListParagraph"/>
        <w:numPr>
          <w:ilvl w:val="0"/>
          <w:numId w:val="2"/>
        </w:numPr>
      </w:pPr>
      <w:r w:rsidRPr="00E158E8">
        <w:rPr>
          <w:b/>
        </w:rPr>
        <w:lastRenderedPageBreak/>
        <w:t>Cuisenaire Rods</w:t>
      </w:r>
      <w:r>
        <w:t xml:space="preserve">  </w:t>
      </w:r>
      <w:r>
        <w:sym w:font="Wingdings" w:char="F0E0"/>
      </w:r>
      <w:r>
        <w:t xml:space="preserve"> helps to build understanding with the four operations and can extend onto fractions</w:t>
      </w:r>
    </w:p>
    <w:p w14:paraId="4755FF69" w14:textId="77777777" w:rsidR="00457FE2" w:rsidRDefault="00457FE2"/>
    <w:p w14:paraId="493427D3" w14:textId="77777777" w:rsidR="00C90799" w:rsidRDefault="003F51AD">
      <w:r>
        <w:rPr>
          <w:noProof/>
          <w:lang w:eastAsia="en-GB"/>
        </w:rPr>
        <mc:AlternateContent>
          <mc:Choice Requires="wps">
            <w:drawing>
              <wp:anchor distT="0" distB="0" distL="114300" distR="114300" simplePos="0" relativeHeight="251664384" behindDoc="0" locked="0" layoutInCell="1" allowOverlap="1" wp14:anchorId="0AAF9AAA" wp14:editId="0DCD24DB">
                <wp:simplePos x="0" y="0"/>
                <wp:positionH relativeFrom="column">
                  <wp:posOffset>5217792</wp:posOffset>
                </wp:positionH>
                <wp:positionV relativeFrom="paragraph">
                  <wp:posOffset>1066372</wp:posOffset>
                </wp:positionV>
                <wp:extent cx="396815" cy="802256"/>
                <wp:effectExtent l="0" t="107633" r="0" b="162877"/>
                <wp:wrapNone/>
                <wp:docPr id="11" name="Up Arrow 11"/>
                <wp:cNvGraphicFramePr/>
                <a:graphic xmlns:a="http://schemas.openxmlformats.org/drawingml/2006/main">
                  <a:graphicData uri="http://schemas.microsoft.com/office/word/2010/wordprocessingShape">
                    <wps:wsp>
                      <wps:cNvSpPr/>
                      <wps:spPr>
                        <a:xfrm rot="18435844">
                          <a:off x="0" y="0"/>
                          <a:ext cx="396815" cy="802256"/>
                        </a:xfrm>
                        <a:prstGeom prst="upArrow">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4CD9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1" o:spid="_x0000_s1026" type="#_x0000_t68" style="position:absolute;margin-left:410.85pt;margin-top:83.95pt;width:31.25pt;height:63.15pt;rotation:-3456102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" adj="5342" fillcolor="#5b9bd5 [3204]" strokecolor="black [3213]" strokeweight="3pt"/>
            </w:pict>
          </mc:Fallback>
        </mc:AlternateContent>
      </w:r>
      <w:r w:rsidR="00E158E8">
        <w:rPr>
          <w:noProof/>
          <w:lang w:eastAsia="en-GB"/>
        </w:rPr>
        <mc:AlternateContent>
          <mc:Choice Requires="wps">
            <w:drawing>
              <wp:anchor distT="45720" distB="45720" distL="114300" distR="114300" simplePos="0" relativeHeight="251666432" behindDoc="0" locked="0" layoutInCell="1" allowOverlap="1" wp14:anchorId="120BA8C6" wp14:editId="645664C8">
                <wp:simplePos x="0" y="0"/>
                <wp:positionH relativeFrom="column">
                  <wp:posOffset>4972050</wp:posOffset>
                </wp:positionH>
                <wp:positionV relativeFrom="paragraph">
                  <wp:posOffset>1736090</wp:posOffset>
                </wp:positionV>
                <wp:extent cx="1379855" cy="3708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70840"/>
                        </a:xfrm>
                        <a:prstGeom prst="rect">
                          <a:avLst/>
                        </a:prstGeom>
                        <a:noFill/>
                        <a:ln w="9525">
                          <a:noFill/>
                          <a:miter lim="800000"/>
                          <a:headEnd/>
                          <a:tailEnd/>
                        </a:ln>
                      </wps:spPr>
                      <wps:txbx>
                        <w:txbxContent>
                          <w:p w14:paraId="1A532BB4" w14:textId="77777777" w:rsidR="00BB7BC3" w:rsidRPr="00BB7BC3" w:rsidRDefault="00BB7BC3">
                            <w:pPr>
                              <w:rPr>
                                <w:rFonts w:ascii="Segoe Print" w:hAnsi="Segoe Print"/>
                                <w:b/>
                                <w:sz w:val="28"/>
                                <w:szCs w:val="28"/>
                              </w:rPr>
                            </w:pPr>
                            <w:r w:rsidRPr="00BB7BC3">
                              <w:rPr>
                                <w:rFonts w:ascii="Segoe Print" w:hAnsi="Segoe Print"/>
                                <w:b/>
                                <w:sz w:val="28"/>
                                <w:szCs w:val="28"/>
                              </w:rPr>
                              <w:t>Algebra 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BA8C6" id="_x0000_t202" coordsize="21600,21600" o:spt="202" path="m,l,21600r21600,l21600,xe">
                <v:stroke joinstyle="miter"/>
                <v:path gradientshapeok="t" o:connecttype="rect"/>
              </v:shapetype>
              <v:shape id="Text Box 2" o:spid="_x0000_s1026" type="#_x0000_t202" style="position:absolute;margin-left:391.5pt;margin-top:136.7pt;width:108.65pt;height:2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" filled="f" stroked="f">
                <v:textbox>
                  <w:txbxContent>
                    <w:p w14:paraId="1A532BB4" w14:textId="77777777" w:rsidR="00BB7BC3" w:rsidRPr="00BB7BC3" w:rsidRDefault="00BB7BC3">
                      <w:pPr>
                        <w:rPr>
                          <w:rFonts w:ascii="Segoe Print" w:hAnsi="Segoe Print"/>
                          <w:b/>
                          <w:sz w:val="28"/>
                          <w:szCs w:val="28"/>
                        </w:rPr>
                      </w:pPr>
                      <w:r w:rsidRPr="00BB7BC3">
                        <w:rPr>
                          <w:rFonts w:ascii="Segoe Print" w:hAnsi="Segoe Print"/>
                          <w:b/>
                          <w:sz w:val="28"/>
                          <w:szCs w:val="28"/>
                        </w:rPr>
                        <w:t>Algebra Tiles</w:t>
                      </w:r>
                    </w:p>
                  </w:txbxContent>
                </v:textbox>
              </v:shape>
            </w:pict>
          </mc:Fallback>
        </mc:AlternateContent>
      </w:r>
      <w:r w:rsidR="00C90799" w:rsidRPr="00C90799">
        <w:rPr>
          <w:noProof/>
          <w:lang w:eastAsia="en-GB"/>
        </w:rPr>
        <w:drawing>
          <wp:inline distT="0" distB="0" distL="0" distR="0" wp14:anchorId="616536FA" wp14:editId="02FB0B5C">
            <wp:extent cx="2466975" cy="18478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66975" cy="1847850"/>
                    </a:xfrm>
                    <a:prstGeom prst="rect">
                      <a:avLst/>
                    </a:prstGeom>
                    <a:ln>
                      <a:solidFill>
                        <a:schemeClr val="tx1"/>
                      </a:solidFill>
                    </a:ln>
                  </pic:spPr>
                </pic:pic>
              </a:graphicData>
            </a:graphic>
          </wp:inline>
        </w:drawing>
      </w:r>
      <w:r w:rsidR="00C90799" w:rsidRPr="00C90799">
        <w:rPr>
          <w:noProof/>
          <w:lang w:eastAsia="en-GB"/>
        </w:rPr>
        <w:t xml:space="preserve"> </w:t>
      </w:r>
      <w:r w:rsidR="00BB7BC3">
        <w:rPr>
          <w:noProof/>
          <w:lang w:eastAsia="en-GB"/>
        </w:rPr>
        <w:tab/>
      </w:r>
      <w:r w:rsidR="00BB7BC3">
        <w:rPr>
          <w:noProof/>
          <w:lang w:eastAsia="en-GB"/>
        </w:rPr>
        <w:tab/>
      </w:r>
      <w:r w:rsidR="00C90799" w:rsidRPr="00C90799">
        <w:rPr>
          <w:noProof/>
          <w:lang w:eastAsia="en-GB"/>
        </w:rPr>
        <w:drawing>
          <wp:inline distT="0" distB="0" distL="0" distR="0" wp14:anchorId="73EF8988" wp14:editId="477C20B1">
            <wp:extent cx="1716657" cy="1742777"/>
            <wp:effectExtent l="19050" t="19050" r="1714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125" r="17327"/>
                    <a:stretch/>
                  </pic:blipFill>
                  <pic:spPr bwMode="auto">
                    <a:xfrm>
                      <a:off x="0" y="0"/>
                      <a:ext cx="1716950" cy="17430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0E8AAD5" w14:textId="77777777" w:rsidR="00457FE2" w:rsidRDefault="002E3EB6" w:rsidP="00BB7BC3">
      <w:pPr>
        <w:jc w:val="center"/>
      </w:pPr>
      <w:r>
        <w:rPr>
          <w:noProof/>
          <w:lang w:eastAsia="en-GB"/>
        </w:rPr>
        <mc:AlternateContent>
          <mc:Choice Requires="wps">
            <w:drawing>
              <wp:anchor distT="0" distB="0" distL="114300" distR="114300" simplePos="0" relativeHeight="251673600" behindDoc="0" locked="0" layoutInCell="1" allowOverlap="1" wp14:anchorId="7FFF01A3" wp14:editId="74EEB429">
                <wp:simplePos x="0" y="0"/>
                <wp:positionH relativeFrom="column">
                  <wp:posOffset>1310957</wp:posOffset>
                </wp:positionH>
                <wp:positionV relativeFrom="paragraph">
                  <wp:posOffset>219412</wp:posOffset>
                </wp:positionV>
                <wp:extent cx="396815" cy="802256"/>
                <wp:effectExtent l="44767" t="31433" r="29528" b="86677"/>
                <wp:wrapNone/>
                <wp:docPr id="14" name="Up Arrow 14"/>
                <wp:cNvGraphicFramePr/>
                <a:graphic xmlns:a="http://schemas.openxmlformats.org/drawingml/2006/main">
                  <a:graphicData uri="http://schemas.microsoft.com/office/word/2010/wordprocessingShape">
                    <wps:wsp>
                      <wps:cNvSpPr/>
                      <wps:spPr>
                        <a:xfrm rot="6259397">
                          <a:off x="0" y="0"/>
                          <a:ext cx="396815" cy="802256"/>
                        </a:xfrm>
                        <a:prstGeom prst="upArrow">
                          <a:avLst/>
                        </a:prstGeom>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4CB13" id="Up Arrow 14" o:spid="_x0000_s1026" type="#_x0000_t68" style="position:absolute;margin-left:103.2pt;margin-top:17.3pt;width:31.25pt;height:63.15pt;rotation:6836931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" adj="5342" fillcolor="#5b9bd5 [3204]" strokecolor="black [3213]" strokeweight="3pt"/>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0482831B" wp14:editId="1DEC602D">
                <wp:simplePos x="0" y="0"/>
                <wp:positionH relativeFrom="column">
                  <wp:posOffset>-381635</wp:posOffset>
                </wp:positionH>
                <wp:positionV relativeFrom="paragraph">
                  <wp:posOffset>232410</wp:posOffset>
                </wp:positionV>
                <wp:extent cx="1535430" cy="370840"/>
                <wp:effectExtent l="0" t="0" r="762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70840"/>
                        </a:xfrm>
                        <a:prstGeom prst="rect">
                          <a:avLst/>
                        </a:prstGeom>
                        <a:solidFill>
                          <a:srgbClr val="FFFFFF"/>
                        </a:solidFill>
                        <a:ln w="9525">
                          <a:noFill/>
                          <a:miter lim="800000"/>
                          <a:headEnd/>
                          <a:tailEnd/>
                        </a:ln>
                      </wps:spPr>
                      <wps:txbx>
                        <w:txbxContent>
                          <w:p w14:paraId="0513FF57" w14:textId="77777777" w:rsidR="00457FE2" w:rsidRPr="00BB7BC3" w:rsidRDefault="00457FE2" w:rsidP="00457FE2">
                            <w:pPr>
                              <w:rPr>
                                <w:rFonts w:ascii="Segoe Print" w:hAnsi="Segoe Print"/>
                                <w:b/>
                                <w:sz w:val="28"/>
                                <w:szCs w:val="28"/>
                              </w:rPr>
                            </w:pPr>
                            <w:r>
                              <w:rPr>
                                <w:rFonts w:ascii="Segoe Print" w:hAnsi="Segoe Print"/>
                                <w:b/>
                                <w:sz w:val="28"/>
                                <w:szCs w:val="28"/>
                              </w:rPr>
                              <w:t>Dienes Blocks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2831B" id="_x0000_s1027" type="#_x0000_t202" style="position:absolute;left:0;text-align:left;margin-left:-30.05pt;margin-top:18.3pt;width:120.9pt;height:2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" stroked="f">
                <v:textbox>
                  <w:txbxContent>
                    <w:p w14:paraId="0513FF57" w14:textId="77777777" w:rsidR="00457FE2" w:rsidRPr="00BB7BC3" w:rsidRDefault="00457FE2" w:rsidP="00457FE2">
                      <w:pPr>
                        <w:rPr>
                          <w:rFonts w:ascii="Segoe Print" w:hAnsi="Segoe Print"/>
                          <w:b/>
                          <w:sz w:val="28"/>
                          <w:szCs w:val="28"/>
                        </w:rPr>
                      </w:pPr>
                      <w:r>
                        <w:rPr>
                          <w:rFonts w:ascii="Segoe Print" w:hAnsi="Segoe Print"/>
                          <w:b/>
                          <w:sz w:val="28"/>
                          <w:szCs w:val="28"/>
                        </w:rPr>
                        <w:t>Dienes Blocks</w:t>
                      </w:r>
                    </w:p>
                  </w:txbxContent>
                </v:textbox>
                <w10:wrap type="square"/>
              </v:shape>
            </w:pict>
          </mc:Fallback>
        </mc:AlternateContent>
      </w:r>
    </w:p>
    <w:p w14:paraId="28EE9DC6" w14:textId="77777777" w:rsidR="00BB7BC3" w:rsidRDefault="00457FE2" w:rsidP="00BB7BC3">
      <w:pPr>
        <w:jc w:val="center"/>
      </w:pPr>
      <w:r w:rsidRPr="00BB7BC3">
        <w:rPr>
          <w:noProof/>
          <w:lang w:eastAsia="en-GB"/>
        </w:rPr>
        <w:drawing>
          <wp:anchor distT="0" distB="0" distL="114300" distR="114300" simplePos="0" relativeHeight="251671552" behindDoc="0" locked="0" layoutInCell="1" allowOverlap="1" wp14:anchorId="10326F20" wp14:editId="79DDCAC1">
            <wp:simplePos x="0" y="0"/>
            <wp:positionH relativeFrom="column">
              <wp:posOffset>1785033</wp:posOffset>
            </wp:positionH>
            <wp:positionV relativeFrom="paragraph">
              <wp:posOffset>77500</wp:posOffset>
            </wp:positionV>
            <wp:extent cx="3371215" cy="74993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4711" b="79530"/>
                    <a:stretch/>
                  </pic:blipFill>
                  <pic:spPr bwMode="auto">
                    <a:xfrm>
                      <a:off x="0" y="0"/>
                      <a:ext cx="3371215" cy="749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77A16" w14:textId="77777777" w:rsidR="00457FE2" w:rsidRDefault="00457FE2" w:rsidP="00BB7BC3">
      <w:pPr>
        <w:jc w:val="center"/>
      </w:pPr>
    </w:p>
    <w:p w14:paraId="368390EF" w14:textId="77777777" w:rsidR="00457FE2" w:rsidRDefault="00457FE2" w:rsidP="00BB7BC3">
      <w:pPr>
        <w:jc w:val="center"/>
      </w:pPr>
    </w:p>
    <w:p w14:paraId="705BECB9" w14:textId="77777777" w:rsidR="00457FE2" w:rsidRPr="002E3EB6" w:rsidRDefault="00457FE2" w:rsidP="00BB7BC3">
      <w:pPr>
        <w:jc w:val="center"/>
        <w:rPr>
          <w:sz w:val="16"/>
          <w:szCs w:val="16"/>
        </w:rPr>
      </w:pPr>
    </w:p>
    <w:p w14:paraId="1195757D" w14:textId="77777777" w:rsidR="00457FE2" w:rsidRDefault="002E3EB6" w:rsidP="002E3EB6">
      <w:pPr>
        <w:jc w:val="center"/>
      </w:pPr>
      <w:r w:rsidRPr="002E3EB6">
        <w:rPr>
          <w:noProof/>
          <w:lang w:eastAsia="en-GB"/>
        </w:rPr>
        <w:drawing>
          <wp:inline distT="0" distB="0" distL="0" distR="0" wp14:anchorId="4CB84DCA" wp14:editId="368D4BB9">
            <wp:extent cx="4200525" cy="3327472"/>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36177" cy="3355714"/>
                    </a:xfrm>
                    <a:prstGeom prst="rect">
                      <a:avLst/>
                    </a:prstGeom>
                  </pic:spPr>
                </pic:pic>
              </a:graphicData>
            </a:graphic>
          </wp:inline>
        </w:drawing>
      </w:r>
    </w:p>
    <w:p w14:paraId="2DC8EEB0" w14:textId="77777777" w:rsidR="002E3EB6" w:rsidRPr="002E3EB6" w:rsidRDefault="002E3EB6">
      <w:pPr>
        <w:rPr>
          <w:sz w:val="16"/>
          <w:szCs w:val="16"/>
        </w:rPr>
      </w:pPr>
    </w:p>
    <w:p w14:paraId="1079AB36" w14:textId="4B453BA5" w:rsidR="003F51AD" w:rsidRDefault="00E158E8">
      <w:r>
        <w:t>T</w:t>
      </w:r>
      <w:r w:rsidR="0089769A">
        <w:t xml:space="preserve">he Mathematics Department believe that </w:t>
      </w:r>
      <w:r w:rsidR="00862A7B">
        <w:t xml:space="preserve">by using various teaching approaches backed up by research, </w:t>
      </w:r>
      <w:r w:rsidR="00221152">
        <w:t xml:space="preserve">using high quality and well-structured resources, excellent teacher instruction </w:t>
      </w:r>
      <w:r w:rsidR="00862A7B">
        <w:t xml:space="preserve">and having learners working at a pace that best fits their needs, learners will progress, have the opportunity to excel and will enjoy their experience in a Mathematics classroom. </w:t>
      </w:r>
    </w:p>
    <w:p w14:paraId="49C95F15" w14:textId="352C35AF" w:rsidR="00F27F37" w:rsidRDefault="00F27F37" w:rsidP="00F27F37">
      <w:pPr>
        <w:spacing w:line="276" w:lineRule="auto"/>
        <w:rPr>
          <w:noProof/>
          <w:lang w:eastAsia="en-GB"/>
        </w:rPr>
      </w:pPr>
      <w:r>
        <w:rPr>
          <w:b/>
          <w:noProof/>
          <w:lang w:eastAsia="en-GB"/>
        </w:rPr>
        <w:t>Contact us:</w:t>
      </w:r>
      <w:r>
        <w:rPr>
          <w:noProof/>
          <w:lang w:eastAsia="en-GB"/>
        </w:rPr>
        <w:t>If you have any querie</w:t>
      </w:r>
      <w:r w:rsidR="00E86F5C">
        <w:rPr>
          <w:noProof/>
          <w:lang w:eastAsia="en-GB"/>
        </w:rPr>
        <w:t>s regarding your child’s Maths</w:t>
      </w:r>
      <w:bookmarkStart w:id="0" w:name="_GoBack"/>
      <w:bookmarkEnd w:id="0"/>
      <w:r>
        <w:rPr>
          <w:noProof/>
          <w:lang w:eastAsia="en-GB"/>
        </w:rPr>
        <w:t xml:space="preserve"> learning or progress please contact the Head of Department – Kirsty Boyd. You can email at </w:t>
      </w:r>
      <w:hyperlink r:id="rId20" w:history="1">
        <w:r w:rsidRPr="00BC0DBC">
          <w:rPr>
            <w:rStyle w:val="Hyperlink"/>
            <w:noProof/>
            <w:lang w:eastAsia="en-GB"/>
          </w:rPr>
          <w:t>kirsty.boyd@westlothian.org.uk</w:t>
        </w:r>
      </w:hyperlink>
      <w:r>
        <w:rPr>
          <w:noProof/>
          <w:lang w:eastAsia="en-GB"/>
        </w:rPr>
        <w:t xml:space="preserve"> or phone the school on 01506 280180.</w:t>
      </w:r>
    </w:p>
    <w:p w14:paraId="4D51846A" w14:textId="77777777" w:rsidR="00F27F37" w:rsidRDefault="00F27F37" w:rsidP="00F27F37"/>
    <w:p w14:paraId="3A0E185C" w14:textId="77777777" w:rsidR="00F27F37" w:rsidRDefault="00F27F37"/>
    <w:sectPr w:rsidR="00F27F37" w:rsidSect="002E3EB6">
      <w:headerReference w:type="default" r:id="rId21"/>
      <w:type w:val="continuous"/>
      <w:pgSz w:w="11906" w:h="16838"/>
      <w:pgMar w:top="709" w:right="1440" w:bottom="567"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AE5EC" w14:textId="77777777" w:rsidR="00452C1E" w:rsidRDefault="00452C1E" w:rsidP="00452C1E">
      <w:pPr>
        <w:spacing w:after="0" w:line="240" w:lineRule="auto"/>
      </w:pPr>
      <w:r>
        <w:separator/>
      </w:r>
    </w:p>
  </w:endnote>
  <w:endnote w:type="continuationSeparator" w:id="0">
    <w:p w14:paraId="78D2512E" w14:textId="77777777" w:rsidR="00452C1E" w:rsidRDefault="00452C1E" w:rsidP="0045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844C2" w14:textId="77777777" w:rsidR="00452C1E" w:rsidRDefault="00452C1E" w:rsidP="00452C1E">
      <w:pPr>
        <w:spacing w:after="0" w:line="240" w:lineRule="auto"/>
      </w:pPr>
      <w:r>
        <w:separator/>
      </w:r>
    </w:p>
  </w:footnote>
  <w:footnote w:type="continuationSeparator" w:id="0">
    <w:p w14:paraId="362C3D73" w14:textId="77777777" w:rsidR="00452C1E" w:rsidRDefault="00452C1E" w:rsidP="0045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931D" w14:textId="77777777" w:rsidR="00452C1E" w:rsidRPr="00E158E8" w:rsidRDefault="00452C1E">
    <w:pPr>
      <w:pStyle w:val="Header"/>
      <w:rPr>
        <w:b/>
        <w:sz w:val="32"/>
        <w:szCs w:val="32"/>
      </w:rPr>
    </w:pPr>
    <w:r w:rsidRPr="00E158E8">
      <w:rPr>
        <w:b/>
        <w:sz w:val="32"/>
        <w:szCs w:val="32"/>
      </w:rPr>
      <w:t>LINLITHGOW ACADEMY</w:t>
    </w:r>
  </w:p>
  <w:p w14:paraId="6049BE50" w14:textId="77777777" w:rsidR="00452C1E" w:rsidRPr="00E158E8" w:rsidRDefault="00452C1E">
    <w:pPr>
      <w:pStyle w:val="Header"/>
      <w:rPr>
        <w:b/>
        <w:sz w:val="32"/>
        <w:szCs w:val="32"/>
      </w:rPr>
    </w:pPr>
    <w:r w:rsidRPr="00E158E8">
      <w:rPr>
        <w:b/>
        <w:sz w:val="32"/>
        <w:szCs w:val="32"/>
      </w:rPr>
      <w:t>MATHEMATICS DEPARTMENT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C558" w14:textId="77777777" w:rsidR="00862A7B" w:rsidRPr="00862A7B" w:rsidRDefault="00862A7B" w:rsidP="00862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BB5"/>
    <w:multiLevelType w:val="hybridMultilevel"/>
    <w:tmpl w:val="DAB4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6C97"/>
    <w:multiLevelType w:val="hybridMultilevel"/>
    <w:tmpl w:val="6080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200EF"/>
    <w:multiLevelType w:val="multilevel"/>
    <w:tmpl w:val="2250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DB11CF"/>
    <w:multiLevelType w:val="multilevel"/>
    <w:tmpl w:val="AA029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BC"/>
    <w:rsid w:val="0005540C"/>
    <w:rsid w:val="00221152"/>
    <w:rsid w:val="002552B5"/>
    <w:rsid w:val="00264842"/>
    <w:rsid w:val="002E3EB6"/>
    <w:rsid w:val="003F51AD"/>
    <w:rsid w:val="00452C1E"/>
    <w:rsid w:val="00457FE2"/>
    <w:rsid w:val="004C7FAD"/>
    <w:rsid w:val="00511C84"/>
    <w:rsid w:val="00586850"/>
    <w:rsid w:val="005A2779"/>
    <w:rsid w:val="005B1283"/>
    <w:rsid w:val="005D27A8"/>
    <w:rsid w:val="005E501B"/>
    <w:rsid w:val="006525D3"/>
    <w:rsid w:val="006858EB"/>
    <w:rsid w:val="007F139D"/>
    <w:rsid w:val="00862A7B"/>
    <w:rsid w:val="0089769A"/>
    <w:rsid w:val="009276EE"/>
    <w:rsid w:val="00936580"/>
    <w:rsid w:val="00AC7CD5"/>
    <w:rsid w:val="00BB7BC3"/>
    <w:rsid w:val="00C122A6"/>
    <w:rsid w:val="00C90799"/>
    <w:rsid w:val="00CC18BC"/>
    <w:rsid w:val="00D3474F"/>
    <w:rsid w:val="00DB303B"/>
    <w:rsid w:val="00DB45CA"/>
    <w:rsid w:val="00E158E8"/>
    <w:rsid w:val="00E417D7"/>
    <w:rsid w:val="00E86F5C"/>
    <w:rsid w:val="00EC5BCE"/>
    <w:rsid w:val="00F05559"/>
    <w:rsid w:val="00F27F37"/>
    <w:rsid w:val="00F4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B3865"/>
  <w15:chartTrackingRefBased/>
  <w15:docId w15:val="{22099198-9A3D-4F35-8EAA-334EA846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2A6"/>
    <w:pPr>
      <w:ind w:left="720"/>
      <w:contextualSpacing/>
    </w:pPr>
  </w:style>
  <w:style w:type="table" w:styleId="TableGrid">
    <w:name w:val="Table Grid"/>
    <w:basedOn w:val="TableNormal"/>
    <w:uiPriority w:val="39"/>
    <w:rsid w:val="00936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C1E"/>
  </w:style>
  <w:style w:type="paragraph" w:styleId="Footer">
    <w:name w:val="footer"/>
    <w:basedOn w:val="Normal"/>
    <w:link w:val="FooterChar"/>
    <w:uiPriority w:val="99"/>
    <w:unhideWhenUsed/>
    <w:rsid w:val="00452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C1E"/>
  </w:style>
  <w:style w:type="paragraph" w:styleId="BalloonText">
    <w:name w:val="Balloon Text"/>
    <w:basedOn w:val="Normal"/>
    <w:link w:val="BalloonTextChar"/>
    <w:uiPriority w:val="99"/>
    <w:semiHidden/>
    <w:unhideWhenUsed/>
    <w:rsid w:val="00452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C1E"/>
    <w:rPr>
      <w:rFonts w:ascii="Segoe UI" w:hAnsi="Segoe UI" w:cs="Segoe UI"/>
      <w:sz w:val="18"/>
      <w:szCs w:val="18"/>
    </w:rPr>
  </w:style>
  <w:style w:type="character" w:styleId="Hyperlink">
    <w:name w:val="Hyperlink"/>
    <w:basedOn w:val="DefaultParagraphFont"/>
    <w:uiPriority w:val="99"/>
    <w:unhideWhenUsed/>
    <w:rsid w:val="00586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60018">
      <w:bodyDiv w:val="1"/>
      <w:marLeft w:val="0"/>
      <w:marRight w:val="0"/>
      <w:marTop w:val="0"/>
      <w:marBottom w:val="0"/>
      <w:divBdr>
        <w:top w:val="none" w:sz="0" w:space="0" w:color="auto"/>
        <w:left w:val="none" w:sz="0" w:space="0" w:color="auto"/>
        <w:bottom w:val="none" w:sz="0" w:space="0" w:color="auto"/>
        <w:right w:val="none" w:sz="0" w:space="0" w:color="auto"/>
      </w:divBdr>
    </w:div>
    <w:div w:id="959648168">
      <w:bodyDiv w:val="1"/>
      <w:marLeft w:val="0"/>
      <w:marRight w:val="0"/>
      <w:marTop w:val="0"/>
      <w:marBottom w:val="0"/>
      <w:divBdr>
        <w:top w:val="none" w:sz="0" w:space="0" w:color="auto"/>
        <w:left w:val="none" w:sz="0" w:space="0" w:color="auto"/>
        <w:bottom w:val="none" w:sz="0" w:space="0" w:color="auto"/>
        <w:right w:val="none" w:sz="0" w:space="0" w:color="auto"/>
      </w:divBdr>
    </w:div>
    <w:div w:id="18707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kirsty.boyd@westlothia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7AA812-7522-4F0E-97F9-F8909AC77285}"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US"/>
        </a:p>
      </dgm:t>
    </dgm:pt>
    <dgm:pt modelId="{995F2874-F105-4800-9384-2397E1BAEF1C}">
      <dgm:prSet phldrT="[Text]"/>
      <dgm:spPr/>
      <dgm:t>
        <a:bodyPr/>
        <a:lstStyle/>
        <a:p>
          <a:r>
            <a:rPr lang="en-US"/>
            <a:t>Starting S1 (August until mid-September)</a:t>
          </a:r>
        </a:p>
      </dgm:t>
    </dgm:pt>
    <dgm:pt modelId="{0C875E81-C481-4390-B897-4C1C62F5CD73}" type="parTrans" cxnId="{9BD45C86-8F90-4BA9-A66E-C578ECAB1CCF}">
      <dgm:prSet/>
      <dgm:spPr/>
      <dgm:t>
        <a:bodyPr/>
        <a:lstStyle/>
        <a:p>
          <a:endParaRPr lang="en-US"/>
        </a:p>
      </dgm:t>
    </dgm:pt>
    <dgm:pt modelId="{55071C70-BF2A-4A9E-8398-53F2A28E3BED}" type="sibTrans" cxnId="{9BD45C86-8F90-4BA9-A66E-C578ECAB1CCF}">
      <dgm:prSet/>
      <dgm:spPr/>
      <dgm:t>
        <a:bodyPr/>
        <a:lstStyle/>
        <a:p>
          <a:endParaRPr lang="en-US"/>
        </a:p>
      </dgm:t>
    </dgm:pt>
    <dgm:pt modelId="{11A1849E-C414-499F-A4BD-A9D42ADA5122}">
      <dgm:prSet phldrT="[Text]"/>
      <dgm:spPr/>
      <dgm:t>
        <a:bodyPr/>
        <a:lstStyle/>
        <a:p>
          <a:r>
            <a:rPr lang="en-US"/>
            <a:t> Learners complete a unit of work on Whole Numbers</a:t>
          </a:r>
        </a:p>
      </dgm:t>
    </dgm:pt>
    <dgm:pt modelId="{4A4D7FDD-2B34-4B71-9D4F-88445D864900}" type="parTrans" cxnId="{E89E8EBB-3183-4748-9F1A-AC9174596991}">
      <dgm:prSet/>
      <dgm:spPr/>
      <dgm:t>
        <a:bodyPr/>
        <a:lstStyle/>
        <a:p>
          <a:endParaRPr lang="en-US"/>
        </a:p>
      </dgm:t>
    </dgm:pt>
    <dgm:pt modelId="{D053F4DB-5D49-49DA-AC4E-6EE003C687F6}" type="sibTrans" cxnId="{E89E8EBB-3183-4748-9F1A-AC9174596991}">
      <dgm:prSet/>
      <dgm:spPr/>
      <dgm:t>
        <a:bodyPr/>
        <a:lstStyle/>
        <a:p>
          <a:endParaRPr lang="en-US"/>
        </a:p>
      </dgm:t>
    </dgm:pt>
    <dgm:pt modelId="{4BCBA286-D0C5-4C4C-8E5E-20BFF98E6415}">
      <dgm:prSet phldrT="[Text]"/>
      <dgm:spPr/>
      <dgm:t>
        <a:bodyPr/>
        <a:lstStyle/>
        <a:p>
          <a:r>
            <a:rPr lang="en-US"/>
            <a:t>Prior to the September Weekend</a:t>
          </a:r>
        </a:p>
      </dgm:t>
    </dgm:pt>
    <dgm:pt modelId="{111DA6A3-FD49-49E2-905B-4BFB009B2285}" type="parTrans" cxnId="{ED005A61-9F4A-4B81-9B58-E43519577F7D}">
      <dgm:prSet/>
      <dgm:spPr/>
      <dgm:t>
        <a:bodyPr/>
        <a:lstStyle/>
        <a:p>
          <a:endParaRPr lang="en-US"/>
        </a:p>
      </dgm:t>
    </dgm:pt>
    <dgm:pt modelId="{33398C6F-C00E-4E99-90D7-52CF40EC6DEE}" type="sibTrans" cxnId="{ED005A61-9F4A-4B81-9B58-E43519577F7D}">
      <dgm:prSet/>
      <dgm:spPr/>
      <dgm:t>
        <a:bodyPr/>
        <a:lstStyle/>
        <a:p>
          <a:endParaRPr lang="en-US"/>
        </a:p>
      </dgm:t>
    </dgm:pt>
    <dgm:pt modelId="{4A3A6D50-BFD0-4FE7-A009-D322376A451E}">
      <dgm:prSet phldrT="[Text]"/>
      <dgm:spPr/>
      <dgm:t>
        <a:bodyPr/>
        <a:lstStyle/>
        <a:p>
          <a:r>
            <a:rPr lang="en-US"/>
            <a:t> Learners are assessed on Whole Numbers</a:t>
          </a:r>
        </a:p>
      </dgm:t>
    </dgm:pt>
    <dgm:pt modelId="{EC564824-B791-4203-BDCC-4220C6926852}" type="parTrans" cxnId="{5E8D5D59-6244-402D-B21A-FBC6FFA4E12D}">
      <dgm:prSet/>
      <dgm:spPr/>
      <dgm:t>
        <a:bodyPr/>
        <a:lstStyle/>
        <a:p>
          <a:endParaRPr lang="en-US"/>
        </a:p>
      </dgm:t>
    </dgm:pt>
    <dgm:pt modelId="{859DCF51-C3F2-4DEF-B600-934CA0C99FC1}" type="sibTrans" cxnId="{5E8D5D59-6244-402D-B21A-FBC6FFA4E12D}">
      <dgm:prSet/>
      <dgm:spPr/>
      <dgm:t>
        <a:bodyPr/>
        <a:lstStyle/>
        <a:p>
          <a:endParaRPr lang="en-US"/>
        </a:p>
      </dgm:t>
    </dgm:pt>
    <dgm:pt modelId="{143BA6D1-56A7-4E77-B840-06697FEAD8B4}">
      <dgm:prSet phldrT="[Text]"/>
      <dgm:spPr/>
      <dgm:t>
        <a:bodyPr/>
        <a:lstStyle/>
        <a:p>
          <a:r>
            <a:rPr lang="en-US"/>
            <a:t>On Returning from the September Weekend - October Break</a:t>
          </a:r>
        </a:p>
      </dgm:t>
    </dgm:pt>
    <dgm:pt modelId="{A5E306E1-06C8-455D-AEAB-62033D2AA780}" type="parTrans" cxnId="{7DE809B5-4C31-4FE8-885F-C8666E647F49}">
      <dgm:prSet/>
      <dgm:spPr/>
      <dgm:t>
        <a:bodyPr/>
        <a:lstStyle/>
        <a:p>
          <a:endParaRPr lang="en-US"/>
        </a:p>
      </dgm:t>
    </dgm:pt>
    <dgm:pt modelId="{8B3E5E1C-B991-47D3-93DA-92501B2A65C2}" type="sibTrans" cxnId="{7DE809B5-4C31-4FE8-885F-C8666E647F49}">
      <dgm:prSet/>
      <dgm:spPr/>
      <dgm:t>
        <a:bodyPr/>
        <a:lstStyle/>
        <a:p>
          <a:endParaRPr lang="en-US"/>
        </a:p>
      </dgm:t>
    </dgm:pt>
    <dgm:pt modelId="{D4CF7952-2D67-4B87-BDC7-B8D1EBBD4790}">
      <dgm:prSet phldrT="[Text]"/>
      <dgm:spPr/>
      <dgm:t>
        <a:bodyPr/>
        <a:lstStyle/>
        <a:p>
          <a:r>
            <a:rPr lang="en-US"/>
            <a:t> Learners complete a unit of work on Coordinates leading up to the October Break</a:t>
          </a:r>
        </a:p>
      </dgm:t>
    </dgm:pt>
    <dgm:pt modelId="{5258403B-80A0-41C7-9DF2-9B5CFF56B390}" type="parTrans" cxnId="{6F318142-000D-4308-B38F-7631D06A6B06}">
      <dgm:prSet/>
      <dgm:spPr/>
      <dgm:t>
        <a:bodyPr/>
        <a:lstStyle/>
        <a:p>
          <a:endParaRPr lang="en-US"/>
        </a:p>
      </dgm:t>
    </dgm:pt>
    <dgm:pt modelId="{2BA2198D-49EE-4598-85CC-953E136A2455}" type="sibTrans" cxnId="{6F318142-000D-4308-B38F-7631D06A6B06}">
      <dgm:prSet/>
      <dgm:spPr/>
      <dgm:t>
        <a:bodyPr/>
        <a:lstStyle/>
        <a:p>
          <a:endParaRPr lang="en-US"/>
        </a:p>
      </dgm:t>
    </dgm:pt>
    <dgm:pt modelId="{5EDD845A-6AE5-49D9-9636-064817BD0FEC}">
      <dgm:prSet phldrT="[Text]"/>
      <dgm:spPr/>
      <dgm:t>
        <a:bodyPr/>
        <a:lstStyle/>
        <a:p>
          <a:r>
            <a:rPr lang="en-US"/>
            <a:t> On return to school, classes are reorganised by pace of learning</a:t>
          </a:r>
        </a:p>
      </dgm:t>
    </dgm:pt>
    <dgm:pt modelId="{14218A00-85B3-4CE9-87E9-12EA91FBA6F8}" type="parTrans" cxnId="{0AC76986-C127-4070-8329-039FD796405F}">
      <dgm:prSet/>
      <dgm:spPr/>
      <dgm:t>
        <a:bodyPr/>
        <a:lstStyle/>
        <a:p>
          <a:endParaRPr lang="en-US"/>
        </a:p>
      </dgm:t>
    </dgm:pt>
    <dgm:pt modelId="{2CD1CF92-33BB-4DAB-82A6-BBEAFE47E006}" type="sibTrans" cxnId="{0AC76986-C127-4070-8329-039FD796405F}">
      <dgm:prSet/>
      <dgm:spPr/>
      <dgm:t>
        <a:bodyPr/>
        <a:lstStyle/>
        <a:p>
          <a:endParaRPr lang="en-US"/>
        </a:p>
      </dgm:t>
    </dgm:pt>
    <dgm:pt modelId="{9FCACDF1-04D1-484E-A6F5-B411FCE2CE69}">
      <dgm:prSet phldrT="[Text]"/>
      <dgm:spPr/>
      <dgm:t>
        <a:bodyPr/>
        <a:lstStyle/>
        <a:p>
          <a:r>
            <a:rPr lang="en-US"/>
            <a:t> Learners attend in House Groups</a:t>
          </a:r>
        </a:p>
      </dgm:t>
    </dgm:pt>
    <dgm:pt modelId="{2AFAB452-931B-4CFD-8616-35D172F523DB}" type="parTrans" cxnId="{27DA7120-96D0-4B83-9879-86A22562F24C}">
      <dgm:prSet/>
      <dgm:spPr/>
      <dgm:t>
        <a:bodyPr/>
        <a:lstStyle/>
        <a:p>
          <a:endParaRPr lang="en-US"/>
        </a:p>
      </dgm:t>
    </dgm:pt>
    <dgm:pt modelId="{84BABE6D-B262-4719-939C-FA8B6501936C}" type="sibTrans" cxnId="{27DA7120-96D0-4B83-9879-86A22562F24C}">
      <dgm:prSet/>
      <dgm:spPr/>
      <dgm:t>
        <a:bodyPr/>
        <a:lstStyle/>
        <a:p>
          <a:endParaRPr lang="en-US"/>
        </a:p>
      </dgm:t>
    </dgm:pt>
    <dgm:pt modelId="{405F5435-E471-4003-877C-957C4D68BAE5}">
      <dgm:prSet phldrT="[Text]"/>
      <dgm:spPr/>
      <dgm:t>
        <a:bodyPr/>
        <a:lstStyle/>
        <a:p>
          <a:r>
            <a:rPr lang="en-US"/>
            <a:t> This date will be communicated to classes 2 weeks prior to the assessment</a:t>
          </a:r>
        </a:p>
      </dgm:t>
    </dgm:pt>
    <dgm:pt modelId="{C33FF6F9-0324-4B16-863C-CD29EF73458F}" type="parTrans" cxnId="{4B494ECC-1746-44FD-B40C-ACF1BD74D32F}">
      <dgm:prSet/>
      <dgm:spPr/>
      <dgm:t>
        <a:bodyPr/>
        <a:lstStyle/>
        <a:p>
          <a:endParaRPr lang="en-US"/>
        </a:p>
      </dgm:t>
    </dgm:pt>
    <dgm:pt modelId="{0794B039-E386-436F-B5D8-F6F2DE389A5B}" type="sibTrans" cxnId="{4B494ECC-1746-44FD-B40C-ACF1BD74D32F}">
      <dgm:prSet/>
      <dgm:spPr/>
      <dgm:t>
        <a:bodyPr/>
        <a:lstStyle/>
        <a:p>
          <a:endParaRPr lang="en-US"/>
        </a:p>
      </dgm:t>
    </dgm:pt>
    <dgm:pt modelId="{7C77A7ED-6ECF-44A1-9779-82FDE070C72E}" type="pres">
      <dgm:prSet presAssocID="{0C7AA812-7522-4F0E-97F9-F8909AC77285}" presName="Name0" presStyleCnt="0">
        <dgm:presLayoutVars>
          <dgm:chMax val="7"/>
          <dgm:chPref val="7"/>
          <dgm:dir/>
        </dgm:presLayoutVars>
      </dgm:prSet>
      <dgm:spPr/>
      <dgm:t>
        <a:bodyPr/>
        <a:lstStyle/>
        <a:p>
          <a:endParaRPr lang="en-US"/>
        </a:p>
      </dgm:t>
    </dgm:pt>
    <dgm:pt modelId="{0371B33F-36CE-4418-B938-9061A776A8E9}" type="pres">
      <dgm:prSet presAssocID="{0C7AA812-7522-4F0E-97F9-F8909AC77285}" presName="Name1" presStyleCnt="0"/>
      <dgm:spPr/>
    </dgm:pt>
    <dgm:pt modelId="{D55FE0A7-DDD4-4C56-AD59-E8742B14D6EA}" type="pres">
      <dgm:prSet presAssocID="{0C7AA812-7522-4F0E-97F9-F8909AC77285}" presName="cycle" presStyleCnt="0"/>
      <dgm:spPr/>
    </dgm:pt>
    <dgm:pt modelId="{EF312E19-6DC5-4BC9-A908-75E35D8A7D02}" type="pres">
      <dgm:prSet presAssocID="{0C7AA812-7522-4F0E-97F9-F8909AC77285}" presName="srcNode" presStyleLbl="node1" presStyleIdx="0" presStyleCnt="3"/>
      <dgm:spPr/>
    </dgm:pt>
    <dgm:pt modelId="{BA5BB0ED-B2BD-47E1-921D-B9D53297C383}" type="pres">
      <dgm:prSet presAssocID="{0C7AA812-7522-4F0E-97F9-F8909AC77285}" presName="conn" presStyleLbl="parChTrans1D2" presStyleIdx="0" presStyleCnt="1"/>
      <dgm:spPr/>
      <dgm:t>
        <a:bodyPr/>
        <a:lstStyle/>
        <a:p>
          <a:endParaRPr lang="en-US"/>
        </a:p>
      </dgm:t>
    </dgm:pt>
    <dgm:pt modelId="{2B18CF38-2219-45BA-ACBB-78CAC0A0D25B}" type="pres">
      <dgm:prSet presAssocID="{0C7AA812-7522-4F0E-97F9-F8909AC77285}" presName="extraNode" presStyleLbl="node1" presStyleIdx="0" presStyleCnt="3"/>
      <dgm:spPr/>
    </dgm:pt>
    <dgm:pt modelId="{D0418815-C6ED-436B-B80D-46261EA8B427}" type="pres">
      <dgm:prSet presAssocID="{0C7AA812-7522-4F0E-97F9-F8909AC77285}" presName="dstNode" presStyleLbl="node1" presStyleIdx="0" presStyleCnt="3"/>
      <dgm:spPr/>
    </dgm:pt>
    <dgm:pt modelId="{96151B68-4373-434C-8918-115CA47839F1}" type="pres">
      <dgm:prSet presAssocID="{995F2874-F105-4800-9384-2397E1BAEF1C}" presName="text_1" presStyleLbl="node1" presStyleIdx="0" presStyleCnt="3">
        <dgm:presLayoutVars>
          <dgm:bulletEnabled val="1"/>
        </dgm:presLayoutVars>
      </dgm:prSet>
      <dgm:spPr/>
      <dgm:t>
        <a:bodyPr/>
        <a:lstStyle/>
        <a:p>
          <a:endParaRPr lang="en-US"/>
        </a:p>
      </dgm:t>
    </dgm:pt>
    <dgm:pt modelId="{5FF7C819-4D3D-4FFB-AA56-AC9F69785BA8}" type="pres">
      <dgm:prSet presAssocID="{995F2874-F105-4800-9384-2397E1BAEF1C}" presName="accent_1" presStyleCnt="0"/>
      <dgm:spPr/>
    </dgm:pt>
    <dgm:pt modelId="{7D2C111E-759A-410A-B112-C1BE84A9B68B}" type="pres">
      <dgm:prSet presAssocID="{995F2874-F105-4800-9384-2397E1BAEF1C}" presName="accentRepeatNode" presStyleLbl="solidFgAcc1" presStyleIdx="0" presStyleCnt="3"/>
      <dgm:spPr/>
    </dgm:pt>
    <dgm:pt modelId="{B36D5E64-3A3A-4828-AFC6-9D52E67FC88D}" type="pres">
      <dgm:prSet presAssocID="{4BCBA286-D0C5-4C4C-8E5E-20BFF98E6415}" presName="text_2" presStyleLbl="node1" presStyleIdx="1" presStyleCnt="3">
        <dgm:presLayoutVars>
          <dgm:bulletEnabled val="1"/>
        </dgm:presLayoutVars>
      </dgm:prSet>
      <dgm:spPr/>
      <dgm:t>
        <a:bodyPr/>
        <a:lstStyle/>
        <a:p>
          <a:endParaRPr lang="en-US"/>
        </a:p>
      </dgm:t>
    </dgm:pt>
    <dgm:pt modelId="{B395476E-5900-4CB1-8E13-6C6CB30E4D15}" type="pres">
      <dgm:prSet presAssocID="{4BCBA286-D0C5-4C4C-8E5E-20BFF98E6415}" presName="accent_2" presStyleCnt="0"/>
      <dgm:spPr/>
    </dgm:pt>
    <dgm:pt modelId="{14492E7A-A4E9-4249-ADE7-05EDF299F6FA}" type="pres">
      <dgm:prSet presAssocID="{4BCBA286-D0C5-4C4C-8E5E-20BFF98E6415}" presName="accentRepeatNode" presStyleLbl="solidFgAcc1" presStyleIdx="1" presStyleCnt="3"/>
      <dgm:spPr/>
    </dgm:pt>
    <dgm:pt modelId="{0136F701-8B38-4E7A-B0D8-3F32B913D027}" type="pres">
      <dgm:prSet presAssocID="{143BA6D1-56A7-4E77-B840-06697FEAD8B4}" presName="text_3" presStyleLbl="node1" presStyleIdx="2" presStyleCnt="3">
        <dgm:presLayoutVars>
          <dgm:bulletEnabled val="1"/>
        </dgm:presLayoutVars>
      </dgm:prSet>
      <dgm:spPr/>
      <dgm:t>
        <a:bodyPr/>
        <a:lstStyle/>
        <a:p>
          <a:endParaRPr lang="en-US"/>
        </a:p>
      </dgm:t>
    </dgm:pt>
    <dgm:pt modelId="{2A2F5B12-8E7B-4978-8A65-3A5629A94850}" type="pres">
      <dgm:prSet presAssocID="{143BA6D1-56A7-4E77-B840-06697FEAD8B4}" presName="accent_3" presStyleCnt="0"/>
      <dgm:spPr/>
    </dgm:pt>
    <dgm:pt modelId="{EC42A29B-8CCD-40D6-AED5-4A9529568C1A}" type="pres">
      <dgm:prSet presAssocID="{143BA6D1-56A7-4E77-B840-06697FEAD8B4}" presName="accentRepeatNode" presStyleLbl="solidFgAcc1" presStyleIdx="2" presStyleCnt="3"/>
      <dgm:spPr/>
    </dgm:pt>
  </dgm:ptLst>
  <dgm:cxnLst>
    <dgm:cxn modelId="{28C117EF-C532-476A-8D88-62BA6C833FB9}" type="presOf" srcId="{84BABE6D-B262-4719-939C-FA8B6501936C}" destId="{BA5BB0ED-B2BD-47E1-921D-B9D53297C383}" srcOrd="0" destOrd="0" presId="urn:microsoft.com/office/officeart/2008/layout/VerticalCurvedList"/>
    <dgm:cxn modelId="{6EA041F5-CADD-46BF-8230-DE1786A26E95}" type="presOf" srcId="{9FCACDF1-04D1-484E-A6F5-B411FCE2CE69}" destId="{96151B68-4373-434C-8918-115CA47839F1}" srcOrd="0" destOrd="1" presId="urn:microsoft.com/office/officeart/2008/layout/VerticalCurvedList"/>
    <dgm:cxn modelId="{9751A610-55DD-4563-926C-58E22E50A3AA}" type="presOf" srcId="{405F5435-E471-4003-877C-957C4D68BAE5}" destId="{B36D5E64-3A3A-4828-AFC6-9D52E67FC88D}" srcOrd="0" destOrd="2" presId="urn:microsoft.com/office/officeart/2008/layout/VerticalCurvedList"/>
    <dgm:cxn modelId="{F74025A5-B384-49BF-AD8A-9BC7373D0394}" type="presOf" srcId="{4A3A6D50-BFD0-4FE7-A009-D322376A451E}" destId="{B36D5E64-3A3A-4828-AFC6-9D52E67FC88D}" srcOrd="0" destOrd="1" presId="urn:microsoft.com/office/officeart/2008/layout/VerticalCurvedList"/>
    <dgm:cxn modelId="{7DE809B5-4C31-4FE8-885F-C8666E647F49}" srcId="{0C7AA812-7522-4F0E-97F9-F8909AC77285}" destId="{143BA6D1-56A7-4E77-B840-06697FEAD8B4}" srcOrd="2" destOrd="0" parTransId="{A5E306E1-06C8-455D-AEAB-62033D2AA780}" sibTransId="{8B3E5E1C-B991-47D3-93DA-92501B2A65C2}"/>
    <dgm:cxn modelId="{77FCA49A-FD1B-4DFE-9263-A241E779F37F}" type="presOf" srcId="{5EDD845A-6AE5-49D9-9636-064817BD0FEC}" destId="{0136F701-8B38-4E7A-B0D8-3F32B913D027}" srcOrd="0" destOrd="2" presId="urn:microsoft.com/office/officeart/2008/layout/VerticalCurvedList"/>
    <dgm:cxn modelId="{E89E8EBB-3183-4748-9F1A-AC9174596991}" srcId="{995F2874-F105-4800-9384-2397E1BAEF1C}" destId="{11A1849E-C414-499F-A4BD-A9D42ADA5122}" srcOrd="1" destOrd="0" parTransId="{4A4D7FDD-2B34-4B71-9D4F-88445D864900}" sibTransId="{D053F4DB-5D49-49DA-AC4E-6EE003C687F6}"/>
    <dgm:cxn modelId="{B6D27ABB-3527-4B88-A207-E070313D0485}" type="presOf" srcId="{143BA6D1-56A7-4E77-B840-06697FEAD8B4}" destId="{0136F701-8B38-4E7A-B0D8-3F32B913D027}" srcOrd="0" destOrd="0" presId="urn:microsoft.com/office/officeart/2008/layout/VerticalCurvedList"/>
    <dgm:cxn modelId="{5E8D5D59-6244-402D-B21A-FBC6FFA4E12D}" srcId="{4BCBA286-D0C5-4C4C-8E5E-20BFF98E6415}" destId="{4A3A6D50-BFD0-4FE7-A009-D322376A451E}" srcOrd="0" destOrd="0" parTransId="{EC564824-B791-4203-BDCC-4220C6926852}" sibTransId="{859DCF51-C3F2-4DEF-B600-934CA0C99FC1}"/>
    <dgm:cxn modelId="{82F0E82E-95D1-4519-BA7D-BF8C08A5F726}" type="presOf" srcId="{11A1849E-C414-499F-A4BD-A9D42ADA5122}" destId="{96151B68-4373-434C-8918-115CA47839F1}" srcOrd="0" destOrd="2" presId="urn:microsoft.com/office/officeart/2008/layout/VerticalCurvedList"/>
    <dgm:cxn modelId="{6F318142-000D-4308-B38F-7631D06A6B06}" srcId="{143BA6D1-56A7-4E77-B840-06697FEAD8B4}" destId="{D4CF7952-2D67-4B87-BDC7-B8D1EBBD4790}" srcOrd="0" destOrd="0" parTransId="{5258403B-80A0-41C7-9DF2-9B5CFF56B390}" sibTransId="{2BA2198D-49EE-4598-85CC-953E136A2455}"/>
    <dgm:cxn modelId="{C97647B4-BA7C-4253-A987-EC8A7CD53673}" type="presOf" srcId="{D4CF7952-2D67-4B87-BDC7-B8D1EBBD4790}" destId="{0136F701-8B38-4E7A-B0D8-3F32B913D027}" srcOrd="0" destOrd="1" presId="urn:microsoft.com/office/officeart/2008/layout/VerticalCurvedList"/>
    <dgm:cxn modelId="{27DA7120-96D0-4B83-9879-86A22562F24C}" srcId="{995F2874-F105-4800-9384-2397E1BAEF1C}" destId="{9FCACDF1-04D1-484E-A6F5-B411FCE2CE69}" srcOrd="0" destOrd="0" parTransId="{2AFAB452-931B-4CFD-8616-35D172F523DB}" sibTransId="{84BABE6D-B262-4719-939C-FA8B6501936C}"/>
    <dgm:cxn modelId="{954352FF-97B6-4A83-830D-AE458587EF92}" type="presOf" srcId="{995F2874-F105-4800-9384-2397E1BAEF1C}" destId="{96151B68-4373-434C-8918-115CA47839F1}" srcOrd="0" destOrd="0" presId="urn:microsoft.com/office/officeart/2008/layout/VerticalCurvedList"/>
    <dgm:cxn modelId="{A6869BE6-A638-4326-95BA-1149ECED9C29}" type="presOf" srcId="{4BCBA286-D0C5-4C4C-8E5E-20BFF98E6415}" destId="{B36D5E64-3A3A-4828-AFC6-9D52E67FC88D}" srcOrd="0" destOrd="0" presId="urn:microsoft.com/office/officeart/2008/layout/VerticalCurvedList"/>
    <dgm:cxn modelId="{9BD45C86-8F90-4BA9-A66E-C578ECAB1CCF}" srcId="{0C7AA812-7522-4F0E-97F9-F8909AC77285}" destId="{995F2874-F105-4800-9384-2397E1BAEF1C}" srcOrd="0" destOrd="0" parTransId="{0C875E81-C481-4390-B897-4C1C62F5CD73}" sibTransId="{55071C70-BF2A-4A9E-8398-53F2A28E3BED}"/>
    <dgm:cxn modelId="{0AC76986-C127-4070-8329-039FD796405F}" srcId="{143BA6D1-56A7-4E77-B840-06697FEAD8B4}" destId="{5EDD845A-6AE5-49D9-9636-064817BD0FEC}" srcOrd="1" destOrd="0" parTransId="{14218A00-85B3-4CE9-87E9-12EA91FBA6F8}" sibTransId="{2CD1CF92-33BB-4DAB-82A6-BBEAFE47E006}"/>
    <dgm:cxn modelId="{4B494ECC-1746-44FD-B40C-ACF1BD74D32F}" srcId="{4BCBA286-D0C5-4C4C-8E5E-20BFF98E6415}" destId="{405F5435-E471-4003-877C-957C4D68BAE5}" srcOrd="1" destOrd="0" parTransId="{C33FF6F9-0324-4B16-863C-CD29EF73458F}" sibTransId="{0794B039-E386-436F-B5D8-F6F2DE389A5B}"/>
    <dgm:cxn modelId="{42A7C7D5-E3E6-48FA-B8A6-DB77BFAB46A3}" type="presOf" srcId="{0C7AA812-7522-4F0E-97F9-F8909AC77285}" destId="{7C77A7ED-6ECF-44A1-9779-82FDE070C72E}" srcOrd="0" destOrd="0" presId="urn:microsoft.com/office/officeart/2008/layout/VerticalCurvedList"/>
    <dgm:cxn modelId="{ED005A61-9F4A-4B81-9B58-E43519577F7D}" srcId="{0C7AA812-7522-4F0E-97F9-F8909AC77285}" destId="{4BCBA286-D0C5-4C4C-8E5E-20BFF98E6415}" srcOrd="1" destOrd="0" parTransId="{111DA6A3-FD49-49E2-905B-4BFB009B2285}" sibTransId="{33398C6F-C00E-4E99-90D7-52CF40EC6DEE}"/>
    <dgm:cxn modelId="{FB9BCA65-5808-411C-85F9-7737090EC965}" type="presParOf" srcId="{7C77A7ED-6ECF-44A1-9779-82FDE070C72E}" destId="{0371B33F-36CE-4418-B938-9061A776A8E9}" srcOrd="0" destOrd="0" presId="urn:microsoft.com/office/officeart/2008/layout/VerticalCurvedList"/>
    <dgm:cxn modelId="{AA6BB70D-9EBE-4D62-805C-A9F3217AD6DE}" type="presParOf" srcId="{0371B33F-36CE-4418-B938-9061A776A8E9}" destId="{D55FE0A7-DDD4-4C56-AD59-E8742B14D6EA}" srcOrd="0" destOrd="0" presId="urn:microsoft.com/office/officeart/2008/layout/VerticalCurvedList"/>
    <dgm:cxn modelId="{785AE6D9-F4F0-401C-9E6D-54CE99A04A02}" type="presParOf" srcId="{D55FE0A7-DDD4-4C56-AD59-E8742B14D6EA}" destId="{EF312E19-6DC5-4BC9-A908-75E35D8A7D02}" srcOrd="0" destOrd="0" presId="urn:microsoft.com/office/officeart/2008/layout/VerticalCurvedList"/>
    <dgm:cxn modelId="{62883226-59ED-4CC1-B434-FEC4790D337B}" type="presParOf" srcId="{D55FE0A7-DDD4-4C56-AD59-E8742B14D6EA}" destId="{BA5BB0ED-B2BD-47E1-921D-B9D53297C383}" srcOrd="1" destOrd="0" presId="urn:microsoft.com/office/officeart/2008/layout/VerticalCurvedList"/>
    <dgm:cxn modelId="{3E14CCAA-6183-4921-87CC-43661B8CD048}" type="presParOf" srcId="{D55FE0A7-DDD4-4C56-AD59-E8742B14D6EA}" destId="{2B18CF38-2219-45BA-ACBB-78CAC0A0D25B}" srcOrd="2" destOrd="0" presId="urn:microsoft.com/office/officeart/2008/layout/VerticalCurvedList"/>
    <dgm:cxn modelId="{9E29BDA1-4D0D-42F3-9637-25C543AFD374}" type="presParOf" srcId="{D55FE0A7-DDD4-4C56-AD59-E8742B14D6EA}" destId="{D0418815-C6ED-436B-B80D-46261EA8B427}" srcOrd="3" destOrd="0" presId="urn:microsoft.com/office/officeart/2008/layout/VerticalCurvedList"/>
    <dgm:cxn modelId="{BC03E101-2523-48B0-81DC-0476DAA1BFAC}" type="presParOf" srcId="{0371B33F-36CE-4418-B938-9061A776A8E9}" destId="{96151B68-4373-434C-8918-115CA47839F1}" srcOrd="1" destOrd="0" presId="urn:microsoft.com/office/officeart/2008/layout/VerticalCurvedList"/>
    <dgm:cxn modelId="{79083251-A487-428E-A498-E30D9EB2030A}" type="presParOf" srcId="{0371B33F-36CE-4418-B938-9061A776A8E9}" destId="{5FF7C819-4D3D-4FFB-AA56-AC9F69785BA8}" srcOrd="2" destOrd="0" presId="urn:microsoft.com/office/officeart/2008/layout/VerticalCurvedList"/>
    <dgm:cxn modelId="{4989DF11-975D-4B10-993B-ECC4282CB740}" type="presParOf" srcId="{5FF7C819-4D3D-4FFB-AA56-AC9F69785BA8}" destId="{7D2C111E-759A-410A-B112-C1BE84A9B68B}" srcOrd="0" destOrd="0" presId="urn:microsoft.com/office/officeart/2008/layout/VerticalCurvedList"/>
    <dgm:cxn modelId="{4ECBFD63-81E9-48CD-AA0F-A8F22B0A9961}" type="presParOf" srcId="{0371B33F-36CE-4418-B938-9061A776A8E9}" destId="{B36D5E64-3A3A-4828-AFC6-9D52E67FC88D}" srcOrd="3" destOrd="0" presId="urn:microsoft.com/office/officeart/2008/layout/VerticalCurvedList"/>
    <dgm:cxn modelId="{0B9A01F3-1C15-496A-9930-04BC72EAB0E9}" type="presParOf" srcId="{0371B33F-36CE-4418-B938-9061A776A8E9}" destId="{B395476E-5900-4CB1-8E13-6C6CB30E4D15}" srcOrd="4" destOrd="0" presId="urn:microsoft.com/office/officeart/2008/layout/VerticalCurvedList"/>
    <dgm:cxn modelId="{60EBE616-22B4-4EE3-BD39-50AB4DBCCF4F}" type="presParOf" srcId="{B395476E-5900-4CB1-8E13-6C6CB30E4D15}" destId="{14492E7A-A4E9-4249-ADE7-05EDF299F6FA}" srcOrd="0" destOrd="0" presId="urn:microsoft.com/office/officeart/2008/layout/VerticalCurvedList"/>
    <dgm:cxn modelId="{580F19EE-5B4C-4E5C-ACBE-B8564EB821EF}" type="presParOf" srcId="{0371B33F-36CE-4418-B938-9061A776A8E9}" destId="{0136F701-8B38-4E7A-B0D8-3F32B913D027}" srcOrd="5" destOrd="0" presId="urn:microsoft.com/office/officeart/2008/layout/VerticalCurvedList"/>
    <dgm:cxn modelId="{1420D75F-89DD-42FE-BA64-F2F125598A46}" type="presParOf" srcId="{0371B33F-36CE-4418-B938-9061A776A8E9}" destId="{2A2F5B12-8E7B-4978-8A65-3A5629A94850}" srcOrd="6" destOrd="0" presId="urn:microsoft.com/office/officeart/2008/layout/VerticalCurvedList"/>
    <dgm:cxn modelId="{06FF8CE2-3B30-410D-BBAC-4F0CFD965AC4}" type="presParOf" srcId="{2A2F5B12-8E7B-4978-8A65-3A5629A94850}" destId="{EC42A29B-8CCD-40D6-AED5-4A9529568C1A}"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BB0ED-B2BD-47E1-921D-B9D53297C383}">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151B68-4373-434C-8918-115CA47839F1}">
      <dsp:nvSpPr>
        <dsp:cNvPr id="0" name=""/>
        <dsp:cNvSpPr/>
      </dsp:nvSpPr>
      <dsp:spPr>
        <a:xfrm>
          <a:off x="446834" y="320040"/>
          <a:ext cx="4998018" cy="64008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3020" rIns="33020" bIns="33020" numCol="1" spcCol="1270" anchor="t" anchorCtr="0">
          <a:noAutofit/>
        </a:bodyPr>
        <a:lstStyle/>
        <a:p>
          <a:pPr lvl="0" algn="l" defTabSz="577850">
            <a:lnSpc>
              <a:spcPct val="90000"/>
            </a:lnSpc>
            <a:spcBef>
              <a:spcPct val="0"/>
            </a:spcBef>
            <a:spcAft>
              <a:spcPct val="35000"/>
            </a:spcAft>
          </a:pPr>
          <a:r>
            <a:rPr lang="en-US" sz="1300" kern="1200"/>
            <a:t>Starting S1 (August until mid-September)</a:t>
          </a:r>
        </a:p>
        <a:p>
          <a:pPr marL="57150" lvl="1" indent="-57150" algn="l" defTabSz="444500">
            <a:lnSpc>
              <a:spcPct val="90000"/>
            </a:lnSpc>
            <a:spcBef>
              <a:spcPct val="0"/>
            </a:spcBef>
            <a:spcAft>
              <a:spcPct val="15000"/>
            </a:spcAft>
            <a:buChar char="••"/>
          </a:pPr>
          <a:r>
            <a:rPr lang="en-US" sz="1000" kern="1200"/>
            <a:t> Learners attend in House Groups</a:t>
          </a:r>
        </a:p>
        <a:p>
          <a:pPr marL="57150" lvl="1" indent="-57150" algn="l" defTabSz="444500">
            <a:lnSpc>
              <a:spcPct val="90000"/>
            </a:lnSpc>
            <a:spcBef>
              <a:spcPct val="0"/>
            </a:spcBef>
            <a:spcAft>
              <a:spcPct val="15000"/>
            </a:spcAft>
            <a:buChar char="••"/>
          </a:pPr>
          <a:r>
            <a:rPr lang="en-US" sz="1000" kern="1200"/>
            <a:t> Learners complete a unit of work on Whole Numbers</a:t>
          </a:r>
        </a:p>
      </dsp:txBody>
      <dsp:txXfrm>
        <a:off x="446834" y="320040"/>
        <a:ext cx="4998018" cy="640080"/>
      </dsp:txXfrm>
    </dsp:sp>
    <dsp:sp modelId="{7D2C111E-759A-410A-B112-C1BE84A9B68B}">
      <dsp:nvSpPr>
        <dsp:cNvPr id="0" name=""/>
        <dsp:cNvSpPr/>
      </dsp:nvSpPr>
      <dsp:spPr>
        <a:xfrm>
          <a:off x="46784" y="240030"/>
          <a:ext cx="800100" cy="800100"/>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36D5E64-3A3A-4828-AFC6-9D52E67FC88D}">
      <dsp:nvSpPr>
        <dsp:cNvPr id="0" name=""/>
        <dsp:cNvSpPr/>
      </dsp:nvSpPr>
      <dsp:spPr>
        <a:xfrm>
          <a:off x="679503" y="1280160"/>
          <a:ext cx="4765349" cy="640080"/>
        </a:xfrm>
        <a:prstGeom prst="rec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3020" rIns="33020" bIns="33020" numCol="1" spcCol="1270" anchor="t" anchorCtr="0">
          <a:noAutofit/>
        </a:bodyPr>
        <a:lstStyle/>
        <a:p>
          <a:pPr lvl="0" algn="l" defTabSz="577850">
            <a:lnSpc>
              <a:spcPct val="90000"/>
            </a:lnSpc>
            <a:spcBef>
              <a:spcPct val="0"/>
            </a:spcBef>
            <a:spcAft>
              <a:spcPct val="35000"/>
            </a:spcAft>
          </a:pPr>
          <a:r>
            <a:rPr lang="en-US" sz="1300" kern="1200"/>
            <a:t>Prior to the September Weekend</a:t>
          </a:r>
        </a:p>
        <a:p>
          <a:pPr marL="57150" lvl="1" indent="-57150" algn="l" defTabSz="444500">
            <a:lnSpc>
              <a:spcPct val="90000"/>
            </a:lnSpc>
            <a:spcBef>
              <a:spcPct val="0"/>
            </a:spcBef>
            <a:spcAft>
              <a:spcPct val="15000"/>
            </a:spcAft>
            <a:buChar char="••"/>
          </a:pPr>
          <a:r>
            <a:rPr lang="en-US" sz="1000" kern="1200"/>
            <a:t> Learners are assessed on Whole Numbers</a:t>
          </a:r>
        </a:p>
        <a:p>
          <a:pPr marL="57150" lvl="1" indent="-57150" algn="l" defTabSz="444500">
            <a:lnSpc>
              <a:spcPct val="90000"/>
            </a:lnSpc>
            <a:spcBef>
              <a:spcPct val="0"/>
            </a:spcBef>
            <a:spcAft>
              <a:spcPct val="15000"/>
            </a:spcAft>
            <a:buChar char="••"/>
          </a:pPr>
          <a:r>
            <a:rPr lang="en-US" sz="1000" kern="1200"/>
            <a:t> This date will be communicated to classes 2 weeks prior to the assessment</a:t>
          </a:r>
        </a:p>
      </dsp:txBody>
      <dsp:txXfrm>
        <a:off x="679503" y="1280160"/>
        <a:ext cx="4765349" cy="640080"/>
      </dsp:txXfrm>
    </dsp:sp>
    <dsp:sp modelId="{14492E7A-A4E9-4249-ADE7-05EDF299F6FA}">
      <dsp:nvSpPr>
        <dsp:cNvPr id="0" name=""/>
        <dsp:cNvSpPr/>
      </dsp:nvSpPr>
      <dsp:spPr>
        <a:xfrm>
          <a:off x="279453" y="1200150"/>
          <a:ext cx="800100" cy="800100"/>
        </a:xfrm>
        <a:prstGeom prst="ellipse">
          <a:avLst/>
        </a:prstGeom>
        <a:solidFill>
          <a:schemeClr val="lt1">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0136F701-8B38-4E7A-B0D8-3F32B913D027}">
      <dsp:nvSpPr>
        <dsp:cNvPr id="0" name=""/>
        <dsp:cNvSpPr/>
      </dsp:nvSpPr>
      <dsp:spPr>
        <a:xfrm>
          <a:off x="446834" y="2240280"/>
          <a:ext cx="4998018" cy="640080"/>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64" tIns="33020" rIns="33020" bIns="33020" numCol="1" spcCol="1270" anchor="t" anchorCtr="0">
          <a:noAutofit/>
        </a:bodyPr>
        <a:lstStyle/>
        <a:p>
          <a:pPr lvl="0" algn="l" defTabSz="577850">
            <a:lnSpc>
              <a:spcPct val="90000"/>
            </a:lnSpc>
            <a:spcBef>
              <a:spcPct val="0"/>
            </a:spcBef>
            <a:spcAft>
              <a:spcPct val="35000"/>
            </a:spcAft>
          </a:pPr>
          <a:r>
            <a:rPr lang="en-US" sz="1300" kern="1200"/>
            <a:t>On Returning from the September Weekend - October Break</a:t>
          </a:r>
        </a:p>
        <a:p>
          <a:pPr marL="57150" lvl="1" indent="-57150" algn="l" defTabSz="444500">
            <a:lnSpc>
              <a:spcPct val="90000"/>
            </a:lnSpc>
            <a:spcBef>
              <a:spcPct val="0"/>
            </a:spcBef>
            <a:spcAft>
              <a:spcPct val="15000"/>
            </a:spcAft>
            <a:buChar char="••"/>
          </a:pPr>
          <a:r>
            <a:rPr lang="en-US" sz="1000" kern="1200"/>
            <a:t> Learners complete a unit of work on Coordinates leading up to the October Break</a:t>
          </a:r>
        </a:p>
        <a:p>
          <a:pPr marL="57150" lvl="1" indent="-57150" algn="l" defTabSz="444500">
            <a:lnSpc>
              <a:spcPct val="90000"/>
            </a:lnSpc>
            <a:spcBef>
              <a:spcPct val="0"/>
            </a:spcBef>
            <a:spcAft>
              <a:spcPct val="15000"/>
            </a:spcAft>
            <a:buChar char="••"/>
          </a:pPr>
          <a:r>
            <a:rPr lang="en-US" sz="1000" kern="1200"/>
            <a:t> On return to school, classes are reorganised by pace of learning</a:t>
          </a:r>
        </a:p>
      </dsp:txBody>
      <dsp:txXfrm>
        <a:off x="446834" y="2240280"/>
        <a:ext cx="4998018" cy="640080"/>
      </dsp:txXfrm>
    </dsp:sp>
    <dsp:sp modelId="{EC42A29B-8CCD-40D6-AED5-4A9529568C1A}">
      <dsp:nvSpPr>
        <dsp:cNvPr id="0" name=""/>
        <dsp:cNvSpPr/>
      </dsp:nvSpPr>
      <dsp:spPr>
        <a:xfrm>
          <a:off x="46784" y="2160270"/>
          <a:ext cx="800100" cy="800100"/>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Boyd</dc:creator>
  <cp:keywords/>
  <dc:description/>
  <cp:lastModifiedBy>Grant Abbot</cp:lastModifiedBy>
  <cp:revision>3</cp:revision>
  <cp:lastPrinted>2021-08-26T14:09:00Z</cp:lastPrinted>
  <dcterms:created xsi:type="dcterms:W3CDTF">2021-09-07T06:22:00Z</dcterms:created>
  <dcterms:modified xsi:type="dcterms:W3CDTF">2021-09-07T08:11:00Z</dcterms:modified>
</cp:coreProperties>
</file>