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16" w:rsidRPr="006E6462" w:rsidRDefault="00B66216">
      <w:pPr>
        <w:rPr>
          <w:rFonts w:asciiTheme="majorHAnsi" w:hAnsiTheme="majorHAnsi"/>
          <w:b/>
          <w:sz w:val="32"/>
          <w:szCs w:val="32"/>
        </w:rPr>
      </w:pPr>
      <w:r w:rsidRPr="006E6462">
        <w:rPr>
          <w:rFonts w:asciiTheme="majorHAnsi" w:hAnsiTheme="majorHAnsi"/>
          <w:b/>
          <w:sz w:val="32"/>
          <w:szCs w:val="32"/>
        </w:rPr>
        <w:t xml:space="preserve">Summary of School Improvement </w:t>
      </w:r>
      <w:r w:rsidR="00B24D16">
        <w:rPr>
          <w:rFonts w:asciiTheme="majorHAnsi" w:hAnsiTheme="majorHAnsi"/>
          <w:b/>
          <w:sz w:val="32"/>
          <w:szCs w:val="32"/>
        </w:rPr>
        <w:t>P</w:t>
      </w:r>
      <w:r w:rsidRPr="006E6462">
        <w:rPr>
          <w:rFonts w:asciiTheme="majorHAnsi" w:hAnsiTheme="majorHAnsi"/>
          <w:b/>
          <w:sz w:val="32"/>
          <w:szCs w:val="32"/>
        </w:rPr>
        <w:t xml:space="preserve">lan Linlithgow Academy </w:t>
      </w:r>
    </w:p>
    <w:p w:rsidR="00D10FD3" w:rsidRDefault="00572894">
      <w:pPr>
        <w:rPr>
          <w:rFonts w:asciiTheme="majorHAnsi" w:hAnsiTheme="majorHAnsi"/>
          <w:b/>
          <w:sz w:val="24"/>
          <w:szCs w:val="24"/>
        </w:rPr>
      </w:pPr>
      <w:r w:rsidRPr="007A206C">
        <w:rPr>
          <w:rFonts w:asciiTheme="majorHAnsi" w:hAnsiTheme="majorHAnsi"/>
          <w:b/>
          <w:sz w:val="24"/>
          <w:szCs w:val="24"/>
        </w:rPr>
        <w:t xml:space="preserve">What are our priorities for </w:t>
      </w:r>
      <w:r w:rsidR="00B66216">
        <w:rPr>
          <w:rFonts w:asciiTheme="majorHAnsi" w:hAnsiTheme="majorHAnsi"/>
          <w:b/>
          <w:sz w:val="24"/>
          <w:szCs w:val="24"/>
        </w:rPr>
        <w:t xml:space="preserve">session </w:t>
      </w:r>
      <w:r w:rsidR="00F52149">
        <w:rPr>
          <w:rFonts w:asciiTheme="majorHAnsi" w:hAnsiTheme="majorHAnsi"/>
          <w:b/>
          <w:sz w:val="24"/>
          <w:szCs w:val="24"/>
        </w:rPr>
        <w:t>2</w:t>
      </w:r>
      <w:r w:rsidR="006A0D31">
        <w:rPr>
          <w:rFonts w:asciiTheme="majorHAnsi" w:hAnsiTheme="majorHAnsi"/>
          <w:b/>
          <w:sz w:val="24"/>
          <w:szCs w:val="24"/>
        </w:rPr>
        <w:t>0/</w:t>
      </w:r>
      <w:proofErr w:type="gramStart"/>
      <w:r w:rsidR="006A0D31">
        <w:rPr>
          <w:rFonts w:asciiTheme="majorHAnsi" w:hAnsiTheme="majorHAnsi"/>
          <w:b/>
          <w:sz w:val="24"/>
          <w:szCs w:val="24"/>
        </w:rPr>
        <w:t>21</w:t>
      </w:r>
      <w:proofErr w:type="gramEnd"/>
    </w:p>
    <w:p w:rsidR="001100B6" w:rsidRDefault="001377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39807" wp14:editId="715C2EF0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7067550" cy="219075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19075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BCD89" id="Rectangle 3" o:spid="_x0000_s1026" style="position:absolute;margin-left:0;margin-top:56.95pt;width:556.5pt;height:17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" filled="f" strokecolor="#243f60 [1604]" strokeweight="4.5pt">
                <w10:wrap anchorx="margin"/>
              </v:rect>
            </w:pict>
          </mc:Fallback>
        </mc:AlternateContent>
      </w:r>
      <w:r w:rsidR="001C683E">
        <w:rPr>
          <w:rFonts w:asciiTheme="majorHAnsi" w:hAnsiTheme="majorHAnsi"/>
          <w:sz w:val="24"/>
          <w:szCs w:val="24"/>
        </w:rPr>
        <w:t xml:space="preserve">The school identifies improvement priorities through a range of </w:t>
      </w:r>
      <w:proofErr w:type="spellStart"/>
      <w:r w:rsidR="001C683E">
        <w:rPr>
          <w:rFonts w:asciiTheme="majorHAnsi" w:hAnsiTheme="majorHAnsi"/>
          <w:sz w:val="24"/>
          <w:szCs w:val="24"/>
        </w:rPr>
        <w:t>self evaluation</w:t>
      </w:r>
      <w:proofErr w:type="spellEnd"/>
      <w:r w:rsidR="001C683E">
        <w:rPr>
          <w:rFonts w:asciiTheme="majorHAnsi" w:hAnsiTheme="majorHAnsi"/>
          <w:sz w:val="24"/>
          <w:szCs w:val="24"/>
        </w:rPr>
        <w:t xml:space="preserve"> activities while taking account of national priorities.  </w:t>
      </w:r>
      <w:r w:rsidR="00B66216" w:rsidRPr="006E6462">
        <w:rPr>
          <w:rFonts w:asciiTheme="majorHAnsi" w:hAnsiTheme="majorHAnsi"/>
          <w:sz w:val="24"/>
          <w:szCs w:val="24"/>
        </w:rPr>
        <w:t xml:space="preserve"> </w:t>
      </w:r>
      <w:r w:rsidR="001C683E">
        <w:rPr>
          <w:rFonts w:asciiTheme="majorHAnsi" w:hAnsiTheme="majorHAnsi"/>
          <w:sz w:val="24"/>
          <w:szCs w:val="24"/>
        </w:rPr>
        <w:t>Our Improvement Plan reflects the National Impr</w:t>
      </w:r>
      <w:r w:rsidR="001100B6">
        <w:rPr>
          <w:rFonts w:asciiTheme="majorHAnsi" w:hAnsiTheme="majorHAnsi"/>
          <w:sz w:val="24"/>
          <w:szCs w:val="24"/>
        </w:rPr>
        <w:t xml:space="preserve">ovement Framework priorities.  </w:t>
      </w:r>
      <w:r>
        <w:rPr>
          <w:rFonts w:asciiTheme="majorHAnsi" w:hAnsiTheme="majorHAnsi"/>
          <w:sz w:val="24"/>
          <w:szCs w:val="24"/>
        </w:rPr>
        <w:t>The</w:t>
      </w:r>
      <w:r w:rsidRPr="006E6462">
        <w:rPr>
          <w:rFonts w:asciiTheme="majorHAnsi" w:hAnsiTheme="majorHAnsi"/>
          <w:sz w:val="24"/>
          <w:szCs w:val="24"/>
        </w:rPr>
        <w:t xml:space="preserve"> full improvement plan </w:t>
      </w:r>
      <w:r>
        <w:rPr>
          <w:rFonts w:asciiTheme="majorHAnsi" w:hAnsiTheme="majorHAnsi"/>
          <w:sz w:val="24"/>
          <w:szCs w:val="24"/>
        </w:rPr>
        <w:t xml:space="preserve">is also available on the school website </w:t>
      </w:r>
    </w:p>
    <w:p w:rsidR="00D236C5" w:rsidRDefault="001C683E" w:rsidP="00D236C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Raising Attainment for all (particular focus on Literacy/ numeracy) </w:t>
      </w:r>
    </w:p>
    <w:p w:rsidR="00572894" w:rsidRPr="00D236C5" w:rsidRDefault="00C2268B" w:rsidP="00D236C5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D236C5">
        <w:rPr>
          <w:rFonts w:asciiTheme="majorHAnsi" w:hAnsiTheme="majorHAnsi"/>
          <w:sz w:val="24"/>
          <w:szCs w:val="24"/>
        </w:rPr>
        <w:t xml:space="preserve">All pupils experience high quality learning and teaching </w:t>
      </w:r>
      <w:r w:rsidR="004307BC" w:rsidRPr="00D236C5">
        <w:rPr>
          <w:rFonts w:asciiTheme="majorHAnsi" w:hAnsiTheme="majorHAnsi"/>
          <w:sz w:val="24"/>
          <w:szCs w:val="24"/>
        </w:rPr>
        <w:t xml:space="preserve">supported by research and collaboration among teachers </w:t>
      </w:r>
      <w:r w:rsidR="001648EE" w:rsidRPr="00D236C5">
        <w:rPr>
          <w:rFonts w:asciiTheme="majorHAnsi" w:hAnsiTheme="majorHAnsi"/>
          <w:sz w:val="24"/>
          <w:szCs w:val="24"/>
        </w:rPr>
        <w:t xml:space="preserve">with particular focus on online learning </w:t>
      </w:r>
    </w:p>
    <w:p w:rsidR="004307BC" w:rsidRPr="00C2268B" w:rsidRDefault="004307BC" w:rsidP="00C2268B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Literacy and numeracy are embedded and a responsibility for all across the school </w:t>
      </w:r>
    </w:p>
    <w:p w:rsidR="00572894" w:rsidRPr="007A206C" w:rsidRDefault="007D6433">
      <w:pPr>
        <w:rPr>
          <w:rFonts w:asciiTheme="majorHAnsi" w:hAnsiTheme="majorHAnsi"/>
          <w:b/>
          <w:sz w:val="24"/>
          <w:szCs w:val="24"/>
        </w:rPr>
      </w:pPr>
      <w:r w:rsidRPr="007A206C">
        <w:rPr>
          <w:rFonts w:asciiTheme="majorHAnsi" w:hAnsiTheme="majorHAnsi"/>
          <w:b/>
          <w:sz w:val="24"/>
          <w:szCs w:val="24"/>
        </w:rPr>
        <w:t xml:space="preserve">How will we achieve </w:t>
      </w:r>
      <w:proofErr w:type="gramStart"/>
      <w:r w:rsidRPr="007A206C">
        <w:rPr>
          <w:rFonts w:asciiTheme="majorHAnsi" w:hAnsiTheme="majorHAnsi"/>
          <w:b/>
          <w:sz w:val="24"/>
          <w:szCs w:val="24"/>
        </w:rPr>
        <w:t>this ?</w:t>
      </w:r>
      <w:proofErr w:type="gramEnd"/>
      <w:r w:rsidRPr="007A206C">
        <w:rPr>
          <w:rFonts w:asciiTheme="majorHAnsi" w:hAnsiTheme="majorHAnsi"/>
          <w:b/>
          <w:sz w:val="24"/>
          <w:szCs w:val="24"/>
        </w:rPr>
        <w:t xml:space="preserve"> </w:t>
      </w:r>
    </w:p>
    <w:p w:rsidR="001648EE" w:rsidRPr="001648EE" w:rsidRDefault="001648EE" w:rsidP="001648EE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1648EE">
        <w:rPr>
          <w:rFonts w:ascii="Arial" w:eastAsia="Arial" w:hAnsi="Arial" w:cs="Arial"/>
        </w:rPr>
        <w:t>Max</w:t>
      </w:r>
      <w:r w:rsidR="00D236C5">
        <w:rPr>
          <w:rFonts w:ascii="Arial" w:eastAsia="Arial" w:hAnsi="Arial" w:cs="Arial"/>
        </w:rPr>
        <w:t>imise the learning from use of T</w:t>
      </w:r>
      <w:r w:rsidRPr="001648EE">
        <w:rPr>
          <w:rFonts w:ascii="Arial" w:eastAsia="Arial" w:hAnsi="Arial" w:cs="Arial"/>
        </w:rPr>
        <w:t>eams. Consolidate the approaches used during lockdown to support learning and consider how best to develop this to promote learning in school based setting</w:t>
      </w:r>
    </w:p>
    <w:p w:rsidR="0075451E" w:rsidRPr="00D236C5" w:rsidRDefault="00D236C5" w:rsidP="00D236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Literacy and numeracy webinars to support family learning </w:t>
      </w:r>
    </w:p>
    <w:p w:rsidR="0075451E" w:rsidRPr="0075451E" w:rsidRDefault="00BC6AAF" w:rsidP="0075451E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-228599</wp:posOffset>
                </wp:positionH>
                <wp:positionV relativeFrom="paragraph">
                  <wp:posOffset>193675</wp:posOffset>
                </wp:positionV>
                <wp:extent cx="7086600" cy="2200275"/>
                <wp:effectExtent l="19050" t="19050" r="38100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2002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73C7D" id="Rectangle 6" o:spid="_x0000_s1026" style="position:absolute;margin-left:-18pt;margin-top:15.25pt;width:558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" filled="f" strokecolor="#243f60 [1604]" strokeweight="4.5pt">
                <w10:wrap anchorx="margin"/>
              </v:rect>
            </w:pict>
          </mc:Fallback>
        </mc:AlternateContent>
      </w:r>
    </w:p>
    <w:p w:rsidR="0075451E" w:rsidRPr="001100B6" w:rsidRDefault="0075451E" w:rsidP="0075451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Improvement in Employability skills and sustained positive destinations for all learners </w:t>
      </w:r>
    </w:p>
    <w:p w:rsidR="0075451E" w:rsidRDefault="0075451E" w:rsidP="0075451E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young people are ambitious and well prepared for the world of work</w:t>
      </w:r>
    </w:p>
    <w:p w:rsidR="0075451E" w:rsidRPr="00D236C5" w:rsidRDefault="0075451E" w:rsidP="00D236C5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75451E">
        <w:rPr>
          <w:rFonts w:asciiTheme="majorHAnsi" w:hAnsiTheme="majorHAnsi"/>
          <w:sz w:val="24"/>
          <w:szCs w:val="24"/>
        </w:rPr>
        <w:t xml:space="preserve">Pupils develop skills for life and work </w:t>
      </w:r>
      <w:r w:rsidR="00D236C5">
        <w:rPr>
          <w:rFonts w:asciiTheme="majorHAnsi" w:hAnsiTheme="majorHAnsi"/>
          <w:sz w:val="24"/>
          <w:szCs w:val="24"/>
        </w:rPr>
        <w:t>to support life after school</w:t>
      </w:r>
    </w:p>
    <w:p w:rsidR="0075451E" w:rsidRDefault="0075451E" w:rsidP="0075451E">
      <w:pPr>
        <w:rPr>
          <w:rFonts w:asciiTheme="majorHAnsi" w:hAnsiTheme="majorHAnsi"/>
          <w:b/>
          <w:sz w:val="24"/>
          <w:szCs w:val="24"/>
        </w:rPr>
      </w:pPr>
      <w:r w:rsidRPr="0075451E">
        <w:rPr>
          <w:rFonts w:asciiTheme="majorHAnsi" w:hAnsiTheme="majorHAnsi"/>
          <w:b/>
          <w:sz w:val="24"/>
          <w:szCs w:val="24"/>
        </w:rPr>
        <w:t xml:space="preserve">How will we achieve </w:t>
      </w:r>
      <w:proofErr w:type="gramStart"/>
      <w:r w:rsidRPr="0075451E">
        <w:rPr>
          <w:rFonts w:asciiTheme="majorHAnsi" w:hAnsiTheme="majorHAnsi"/>
          <w:b/>
          <w:sz w:val="24"/>
          <w:szCs w:val="24"/>
        </w:rPr>
        <w:t>this ?</w:t>
      </w:r>
      <w:proofErr w:type="gramEnd"/>
      <w:r w:rsidRPr="0075451E">
        <w:rPr>
          <w:rFonts w:asciiTheme="majorHAnsi" w:hAnsiTheme="majorHAnsi"/>
          <w:b/>
          <w:sz w:val="24"/>
          <w:szCs w:val="24"/>
        </w:rPr>
        <w:t xml:space="preserve"> </w:t>
      </w:r>
    </w:p>
    <w:p w:rsidR="00BC6AAF" w:rsidRPr="00BC6AAF" w:rsidRDefault="00BC6AAF" w:rsidP="0075451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Continue to explore, create and embed links with partners and businesses in the curriculum </w:t>
      </w:r>
    </w:p>
    <w:p w:rsidR="0075451E" w:rsidRDefault="00D236C5" w:rsidP="0075451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 with Parent Council </w:t>
      </w:r>
      <w:r w:rsidR="00BC6AAF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 xml:space="preserve">to maximise employability links with the local community </w:t>
      </w:r>
    </w:p>
    <w:p w:rsidR="00BC6AAF" w:rsidRDefault="00BC6AAF" w:rsidP="00BC6AA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Refresh our skills framework to reflect Skills 2.0 with a focus on the labour market</w:t>
      </w:r>
    </w:p>
    <w:p w:rsidR="0075451E" w:rsidRPr="00BC6AAF" w:rsidRDefault="00137700" w:rsidP="00BC6AAF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7086600" cy="2238375"/>
                <wp:effectExtent l="19050" t="19050" r="38100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2383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DC17" id="Rectangle 7" o:spid="_x0000_s1026" style="position:absolute;margin-left:0;margin-top:20.25pt;width:558pt;height:17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" filled="f" strokecolor="#243f60 [1604]" strokeweight="4.5pt">
                <w10:wrap anchorx="margin"/>
              </v:rect>
            </w:pict>
          </mc:Fallback>
        </mc:AlternateContent>
      </w:r>
    </w:p>
    <w:p w:rsidR="007A206C" w:rsidRPr="007A206C" w:rsidRDefault="001C68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Improvement in young people’s wellbeing </w:t>
      </w:r>
    </w:p>
    <w:p w:rsidR="00572894" w:rsidRDefault="004307BC" w:rsidP="00B66216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Pupils can talk about their skills and further develop skills for learning life and work and are able to link these to the school values </w:t>
      </w:r>
    </w:p>
    <w:p w:rsidR="00911111" w:rsidRPr="00B66216" w:rsidRDefault="00BC6AAF" w:rsidP="00B66216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Embed the health and wellbeing strategy within the life of the school </w:t>
      </w:r>
    </w:p>
    <w:p w:rsidR="007A206C" w:rsidRPr="007A206C" w:rsidRDefault="007A206C" w:rsidP="007A206C">
      <w:pPr>
        <w:rPr>
          <w:rFonts w:asciiTheme="majorHAnsi" w:hAnsiTheme="majorHAnsi"/>
          <w:b/>
          <w:sz w:val="24"/>
          <w:szCs w:val="24"/>
        </w:rPr>
      </w:pPr>
      <w:r w:rsidRPr="007A206C">
        <w:rPr>
          <w:rFonts w:asciiTheme="majorHAnsi" w:hAnsiTheme="majorHAnsi"/>
          <w:b/>
          <w:sz w:val="24"/>
          <w:szCs w:val="24"/>
        </w:rPr>
        <w:t xml:space="preserve">How will we achieve </w:t>
      </w:r>
      <w:proofErr w:type="gramStart"/>
      <w:r w:rsidRPr="007A206C">
        <w:rPr>
          <w:rFonts w:asciiTheme="majorHAnsi" w:hAnsiTheme="majorHAnsi"/>
          <w:b/>
          <w:sz w:val="24"/>
          <w:szCs w:val="24"/>
        </w:rPr>
        <w:t>this ?</w:t>
      </w:r>
      <w:proofErr w:type="gramEnd"/>
      <w:r w:rsidRPr="007A206C">
        <w:rPr>
          <w:rFonts w:asciiTheme="majorHAnsi" w:hAnsiTheme="majorHAnsi"/>
          <w:b/>
          <w:sz w:val="24"/>
          <w:szCs w:val="24"/>
        </w:rPr>
        <w:t xml:space="preserve"> </w:t>
      </w:r>
    </w:p>
    <w:p w:rsidR="0075451E" w:rsidRDefault="00BC6AAF" w:rsidP="0075451E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Continue to focus on a range of strategies in classrooms to promote the development of skills</w:t>
      </w:r>
    </w:p>
    <w:p w:rsidR="00BC6AAF" w:rsidRDefault="00137700" w:rsidP="0075451E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Make use of wellbeing tracking system to provide supports and interventions across school </w:t>
      </w:r>
    </w:p>
    <w:p w:rsidR="00137700" w:rsidRPr="0075451E" w:rsidRDefault="00137700" w:rsidP="0075451E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with senior pupils to deliver virtual peer supports during current restrictions</w:t>
      </w:r>
    </w:p>
    <w:p w:rsidR="001100B6" w:rsidRDefault="00137700" w:rsidP="001100B6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113665</wp:posOffset>
                </wp:positionV>
                <wp:extent cx="7077075" cy="1647825"/>
                <wp:effectExtent l="19050" t="19050" r="47625" b="476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6478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9B2E2" id="Rectangle 8" o:spid="_x0000_s1026" style="position:absolute;margin-left:-17.25pt;margin-top:8.95pt;width:557.2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" filled="f" strokecolor="#243f60 [1604]" strokeweight="4.5pt">
                <w10:wrap anchorx="margin"/>
              </v:rect>
            </w:pict>
          </mc:Fallback>
        </mc:AlternateContent>
      </w:r>
    </w:p>
    <w:p w:rsidR="00137700" w:rsidRPr="007A206C" w:rsidRDefault="00137700" w:rsidP="0013770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Closing the poverty related attainment gap</w:t>
      </w:r>
    </w:p>
    <w:p w:rsidR="00137700" w:rsidRDefault="00137700" w:rsidP="00137700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Continue to develop opportunities for pupils and families to engage positively with school life </w:t>
      </w:r>
    </w:p>
    <w:p w:rsidR="00137700" w:rsidRDefault="00137700" w:rsidP="00137700">
      <w:pPr>
        <w:spacing w:after="0"/>
        <w:rPr>
          <w:rFonts w:asciiTheme="majorHAnsi" w:hAnsiTheme="majorHAnsi"/>
          <w:b/>
          <w:sz w:val="24"/>
          <w:szCs w:val="24"/>
        </w:rPr>
      </w:pPr>
      <w:r w:rsidRPr="001140FF">
        <w:rPr>
          <w:rFonts w:asciiTheme="majorHAnsi" w:hAnsiTheme="majorHAnsi"/>
          <w:b/>
          <w:sz w:val="24"/>
          <w:szCs w:val="24"/>
        </w:rPr>
        <w:t xml:space="preserve">How will we achieve </w:t>
      </w:r>
      <w:proofErr w:type="gramStart"/>
      <w:r w:rsidRPr="001140FF">
        <w:rPr>
          <w:rFonts w:asciiTheme="majorHAnsi" w:hAnsiTheme="majorHAnsi"/>
          <w:b/>
          <w:sz w:val="24"/>
          <w:szCs w:val="24"/>
        </w:rPr>
        <w:t>this ?</w:t>
      </w:r>
      <w:proofErr w:type="gramEnd"/>
      <w:r w:rsidRPr="001140FF">
        <w:rPr>
          <w:rFonts w:asciiTheme="majorHAnsi" w:hAnsiTheme="majorHAnsi"/>
          <w:b/>
          <w:sz w:val="24"/>
          <w:szCs w:val="24"/>
        </w:rPr>
        <w:t xml:space="preserve"> </w:t>
      </w:r>
    </w:p>
    <w:p w:rsidR="00572894" w:rsidRPr="00137700" w:rsidRDefault="00137700" w:rsidP="00137700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0400F0">
        <w:rPr>
          <w:rFonts w:asciiTheme="majorHAnsi" w:hAnsiTheme="majorHAnsi"/>
          <w:sz w:val="24"/>
          <w:szCs w:val="24"/>
        </w:rPr>
        <w:t xml:space="preserve">Continue to promote learning and teaching strategies </w:t>
      </w:r>
      <w:r w:rsidRPr="00B27FE4">
        <w:rPr>
          <w:rFonts w:asciiTheme="majorHAnsi" w:hAnsiTheme="majorHAnsi"/>
          <w:sz w:val="24"/>
          <w:szCs w:val="24"/>
        </w:rPr>
        <w:t>ensure lessons are inclusi</w:t>
      </w:r>
      <w:r>
        <w:rPr>
          <w:rFonts w:asciiTheme="majorHAnsi" w:hAnsiTheme="majorHAnsi"/>
          <w:sz w:val="24"/>
          <w:szCs w:val="24"/>
        </w:rPr>
        <w:t>ve and accessible to all pupils</w:t>
      </w:r>
      <w:bookmarkStart w:id="0" w:name="_GoBack"/>
      <w:bookmarkEnd w:id="0"/>
    </w:p>
    <w:sectPr w:rsidR="00572894" w:rsidRPr="00137700" w:rsidSect="0013770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C57"/>
    <w:multiLevelType w:val="hybridMultilevel"/>
    <w:tmpl w:val="3168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F0E"/>
    <w:multiLevelType w:val="hybridMultilevel"/>
    <w:tmpl w:val="6F56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2F58"/>
    <w:multiLevelType w:val="hybridMultilevel"/>
    <w:tmpl w:val="249E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373"/>
    <w:multiLevelType w:val="hybridMultilevel"/>
    <w:tmpl w:val="FBCE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33B0"/>
    <w:multiLevelType w:val="hybridMultilevel"/>
    <w:tmpl w:val="3A18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057E"/>
    <w:multiLevelType w:val="hybridMultilevel"/>
    <w:tmpl w:val="A944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7FF1"/>
    <w:multiLevelType w:val="hybridMultilevel"/>
    <w:tmpl w:val="4F1C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A4026"/>
    <w:multiLevelType w:val="hybridMultilevel"/>
    <w:tmpl w:val="C1CE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23E46"/>
    <w:multiLevelType w:val="hybridMultilevel"/>
    <w:tmpl w:val="42A0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5FB4"/>
    <w:multiLevelType w:val="hybridMultilevel"/>
    <w:tmpl w:val="A09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6033"/>
    <w:multiLevelType w:val="hybridMultilevel"/>
    <w:tmpl w:val="B650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94"/>
    <w:rsid w:val="00024E0E"/>
    <w:rsid w:val="000400F0"/>
    <w:rsid w:val="001100B6"/>
    <w:rsid w:val="001140FF"/>
    <w:rsid w:val="00137700"/>
    <w:rsid w:val="00145954"/>
    <w:rsid w:val="001648EE"/>
    <w:rsid w:val="001C683E"/>
    <w:rsid w:val="00251EEF"/>
    <w:rsid w:val="00331D37"/>
    <w:rsid w:val="00403BB5"/>
    <w:rsid w:val="0042713F"/>
    <w:rsid w:val="004307BC"/>
    <w:rsid w:val="00572894"/>
    <w:rsid w:val="006A0D31"/>
    <w:rsid w:val="006E6462"/>
    <w:rsid w:val="0075451E"/>
    <w:rsid w:val="00767C35"/>
    <w:rsid w:val="007A206C"/>
    <w:rsid w:val="007D6433"/>
    <w:rsid w:val="00911111"/>
    <w:rsid w:val="0093483A"/>
    <w:rsid w:val="0097318E"/>
    <w:rsid w:val="00977B09"/>
    <w:rsid w:val="009B1739"/>
    <w:rsid w:val="009B73F6"/>
    <w:rsid w:val="00B24D16"/>
    <w:rsid w:val="00B27FE4"/>
    <w:rsid w:val="00B66216"/>
    <w:rsid w:val="00BC6AAF"/>
    <w:rsid w:val="00C2268B"/>
    <w:rsid w:val="00D10FD3"/>
    <w:rsid w:val="00D236C5"/>
    <w:rsid w:val="00D978E5"/>
    <w:rsid w:val="00DB4CAB"/>
    <w:rsid w:val="00DF3C70"/>
    <w:rsid w:val="00F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F928"/>
  <w15:docId w15:val="{686EBE76-C17B-418F-8EEF-439E80BC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ECC3-7E30-4B19-AFDF-787F45A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Jarvis</dc:creator>
  <cp:lastModifiedBy>Mr McGlen</cp:lastModifiedBy>
  <cp:revision>2</cp:revision>
  <cp:lastPrinted>2015-09-01T10:08:00Z</cp:lastPrinted>
  <dcterms:created xsi:type="dcterms:W3CDTF">2020-11-10T08:29:00Z</dcterms:created>
  <dcterms:modified xsi:type="dcterms:W3CDTF">2020-11-10T08:29:00Z</dcterms:modified>
</cp:coreProperties>
</file>